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499EE6">
      <w:pPr>
        <w:snapToGrid w:val="0"/>
        <w:spacing w:beforeLines="0" w:afterLines="0" w:line="579" w:lineRule="exact"/>
        <w:rPr>
          <w:rFonts w:hint="eastAsia" w:ascii="仿宋_GB2312" w:eastAsia="仿宋_GB2312" w:cs="Times New Roman"/>
          <w:color w:val="000000"/>
          <w:spacing w:val="-20"/>
          <w:sz w:val="30"/>
          <w:szCs w:val="24"/>
        </w:rPr>
      </w:pPr>
      <w:r>
        <w:rPr>
          <w:rFonts w:hint="eastAsia" w:ascii="仿宋_GB2312" w:eastAsia="仿宋_GB2312" w:cs="Times New Roman"/>
          <w:color w:val="000000"/>
          <w:spacing w:val="-20"/>
          <w:sz w:val="30"/>
          <w:szCs w:val="24"/>
        </w:rPr>
        <w:t>附件1：</w:t>
      </w:r>
    </w:p>
    <w:p w14:paraId="3B8FF21A">
      <w:pPr>
        <w:spacing w:beforeLines="0" w:afterLines="0" w:line="560" w:lineRule="exact"/>
        <w:jc w:val="center"/>
        <w:rPr>
          <w:rFonts w:hint="eastAsia" w:ascii="宋体" w:hAnsi="宋体"/>
          <w:b/>
          <w:color w:val="auto"/>
          <w:sz w:val="44"/>
          <w:szCs w:val="24"/>
        </w:rPr>
      </w:pPr>
      <w:r>
        <w:rPr>
          <w:rFonts w:hint="eastAsia" w:ascii="宋体" w:hAnsi="宋体"/>
          <w:b/>
          <w:color w:val="auto"/>
          <w:sz w:val="44"/>
          <w:szCs w:val="24"/>
        </w:rPr>
        <w:t>洮南市消防救援大队列管消防安全重点单位</w:t>
      </w:r>
    </w:p>
    <w:p w14:paraId="6D3EAE39">
      <w:pPr>
        <w:spacing w:beforeLines="0" w:afterLines="0" w:line="560" w:lineRule="exact"/>
        <w:jc w:val="center"/>
        <w:rPr>
          <w:rFonts w:hint="eastAsia" w:ascii="仿宋_GB2312" w:hAnsi="仿宋_GB2312" w:eastAsia="仿宋_GB2312"/>
          <w:b/>
          <w:color w:val="auto"/>
          <w:sz w:val="32"/>
          <w:szCs w:val="24"/>
        </w:rPr>
      </w:pPr>
      <w:r>
        <w:rPr>
          <w:rFonts w:hint="eastAsia" w:ascii="仿宋_GB2312" w:hAnsi="仿宋_GB2312" w:eastAsia="仿宋_GB2312"/>
          <w:b/>
          <w:color w:val="auto"/>
          <w:sz w:val="32"/>
          <w:szCs w:val="24"/>
        </w:rPr>
        <w:t>(共222家)</w:t>
      </w:r>
    </w:p>
    <w:p w14:paraId="3891C136">
      <w:pPr>
        <w:spacing w:beforeLines="0" w:afterLines="0" w:line="560" w:lineRule="exact"/>
        <w:jc w:val="center"/>
        <w:rPr>
          <w:rFonts w:hint="eastAsia" w:ascii="仿宋_GB2312" w:hAnsi="仿宋_GB2312" w:eastAsia="仿宋_GB2312"/>
          <w:b/>
          <w:color w:val="auto"/>
          <w:sz w:val="32"/>
          <w:szCs w:val="24"/>
        </w:rPr>
      </w:pPr>
    </w:p>
    <w:p w14:paraId="2BD156F5">
      <w:pPr>
        <w:spacing w:beforeLines="0" w:afterLines="0" w:line="560" w:lineRule="exact"/>
        <w:ind w:firstLine="627" w:firstLineChars="196"/>
        <w:jc w:val="left"/>
        <w:rPr>
          <w:rFonts w:hint="eastAsia" w:ascii="黑体" w:eastAsia="黑体"/>
          <w:color w:val="auto"/>
          <w:sz w:val="32"/>
          <w:szCs w:val="24"/>
        </w:rPr>
      </w:pPr>
      <w:r>
        <w:rPr>
          <w:rFonts w:hint="eastAsia" w:ascii="黑体" w:eastAsia="黑体"/>
          <w:color w:val="auto"/>
          <w:sz w:val="32"/>
          <w:szCs w:val="24"/>
        </w:rPr>
        <w:t>一.人员密集场所（78家）</w:t>
      </w:r>
    </w:p>
    <w:p w14:paraId="627D85E7">
      <w:pPr>
        <w:snapToGrid w:val="0"/>
        <w:spacing w:beforeLines="0" w:afterLines="0" w:line="579" w:lineRule="exact"/>
        <w:ind w:firstLine="640" w:firstLineChars="20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1.洮南市朋润义乌小商品城2.洮南市富源购物商场3.洮南市骆驼岭超市4.洮南市物尔美仓储超市5.洮南市东发农贸商城有限公司6.洮南市恒鑫地下购物中心7.洮南市好又多连锁超市8.洮南市万邦置业有限公司9.洮南华盛医院10.洮南市第二人民医院11.洮南市中医医院12.洮南市人民医院13.白城市洮南神经精神病医院14.白城市社会精神病院15.洮南市山水商务宾馆16.洮南市旺角商务宾馆17.洮南市维克多商贸有限责任公司18. 洮南市九号公馆19.洮南市大西洋洗浴20.洮南市憬都宾馆21.洮南市喜相逢大酒店</w:t>
      </w:r>
      <w:r>
        <w:rPr>
          <w:rFonts w:hint="eastAsia" w:ascii="Times New Roman" w:hAnsi="Times New Roman" w:eastAsia="仿宋_GB2312"/>
          <w:color w:val="auto"/>
          <w:sz w:val="32"/>
          <w:szCs w:val="24"/>
        </w:rPr>
        <w:t>22.洮南市金邦商务宾馆</w:t>
      </w:r>
      <w:r>
        <w:rPr>
          <w:rFonts w:hint="eastAsia" w:ascii="Times New Roman" w:hAnsi="Times New Roman" w:eastAsia="仿宋_GB2312"/>
          <w:color w:val="000000"/>
          <w:sz w:val="32"/>
          <w:szCs w:val="24"/>
        </w:rPr>
        <w:t>23.洮南市山水商务宾馆澜郡店24.</w:t>
      </w:r>
      <w:r>
        <w:rPr>
          <w:rFonts w:hint="eastAsia" w:ascii="Times New Roman" w:hAnsi="Times New Roman" w:eastAsia="仿宋_GB2312"/>
          <w:color w:val="000000"/>
          <w:sz w:val="32"/>
          <w:szCs w:val="24"/>
        </w:rPr>
        <w:fldChar w:fldCharType="begin"/>
      </w:r>
      <w:r>
        <w:rPr>
          <w:rFonts w:hint="eastAsia" w:ascii="Times New Roman" w:hAnsi="Times New Roman" w:eastAsia="仿宋_GB2312"/>
          <w:color w:val="000000"/>
          <w:sz w:val="32"/>
          <w:szCs w:val="24"/>
        </w:rPr>
        <w:instrText xml:space="preserve"> HYPERLINK "http://10.110.24.253:81/JDJCPage/JCRWPage/Check_TaskPage.aspx?ItemBH=22006221Q201400006&amp;rurl=../../XZXKPage/AQJCSLPage/AQJCSLListPage.aspx&amp;aqjc=1" </w:instrText>
      </w:r>
      <w:r>
        <w:rPr>
          <w:rFonts w:hint="eastAsia" w:ascii="Times New Roman" w:hAnsi="Times New Roman" w:eastAsia="仿宋_GB2312"/>
          <w:color w:val="000000"/>
          <w:sz w:val="32"/>
          <w:szCs w:val="24"/>
        </w:rPr>
        <w:fldChar w:fldCharType="separate"/>
      </w:r>
      <w:r>
        <w:rPr>
          <w:rFonts w:hint="eastAsia" w:ascii="Times New Roman" w:hAnsi="Times New Roman" w:eastAsia="仿宋_GB2312"/>
          <w:color w:val="000000"/>
          <w:sz w:val="32"/>
          <w:szCs w:val="24"/>
        </w:rPr>
        <w:t xml:space="preserve"> </w:t>
      </w:r>
      <w:r>
        <w:rPr>
          <w:rFonts w:hint="eastAsia" w:ascii="Times New Roman" w:hAnsi="Times New Roman" w:eastAsia="仿宋_GB2312"/>
          <w:color w:val="000000"/>
          <w:sz w:val="32"/>
          <w:szCs w:val="24"/>
        </w:rPr>
        <w:fldChar w:fldCharType="end"/>
      </w:r>
      <w:r>
        <w:rPr>
          <w:rFonts w:hint="eastAsia" w:ascii="Times New Roman" w:hAnsi="Times New Roman" w:eastAsia="仿宋_GB2312"/>
          <w:color w:val="000000"/>
          <w:sz w:val="32"/>
          <w:szCs w:val="24"/>
        </w:rPr>
        <w:t>洮南市金凯乐福喜来大酒店25.洮南市军用饮食供应站26.洮南市拾光酒店27.洮南市百佳小崔锦华店生鲜超市28.洮南市南苑大酒店29. 洮南市极光歌厅30.洮南市拉斯帝国音乐会馆31.洮南市欢乐迪歌厅32.洮南吉影喜都文化传媒有限公司33.洮南市极速网吧34.</w:t>
      </w:r>
      <w:r>
        <w:rPr>
          <w:rFonts w:hint="eastAsia" w:ascii="Times New Roman" w:hAnsi="Times New Roman" w:eastAsia="仿宋_GB2312"/>
          <w:color w:val="000000"/>
          <w:sz w:val="32"/>
          <w:szCs w:val="24"/>
        </w:rPr>
        <w:fldChar w:fldCharType="begin"/>
      </w:r>
      <w:r>
        <w:rPr>
          <w:rFonts w:hint="eastAsia" w:ascii="Times New Roman" w:hAnsi="Times New Roman" w:eastAsia="仿宋_GB2312"/>
          <w:color w:val="000000"/>
          <w:sz w:val="32"/>
          <w:szCs w:val="24"/>
        </w:rPr>
        <w:instrText xml:space="preserve"> HYPERLINK "http://10.110.24.253:81/JDJCPage/JCRWPage/Check_TaskPage.aspx?ItemBH=22006221Q201500003&amp;rurl=../../XZXKPage/AQJCSLPage/AQJCSLListPage.aspx&amp;aqjc=1" </w:instrText>
      </w:r>
      <w:r>
        <w:rPr>
          <w:rFonts w:hint="eastAsia" w:ascii="Times New Roman" w:hAnsi="Times New Roman" w:eastAsia="仿宋_GB2312"/>
          <w:color w:val="000000"/>
          <w:sz w:val="32"/>
          <w:szCs w:val="24"/>
        </w:rPr>
        <w:fldChar w:fldCharType="separate"/>
      </w:r>
      <w:r>
        <w:rPr>
          <w:rFonts w:hint="eastAsia" w:ascii="Times New Roman" w:hAnsi="Times New Roman" w:eastAsia="仿宋_GB2312"/>
          <w:color w:val="000000"/>
          <w:sz w:val="32"/>
          <w:szCs w:val="24"/>
        </w:rPr>
        <w:t xml:space="preserve">洮南市印象歌厅 </w:t>
      </w:r>
      <w:r>
        <w:rPr>
          <w:rFonts w:hint="eastAsia" w:ascii="Times New Roman" w:hAnsi="Times New Roman" w:eastAsia="仿宋_GB2312"/>
          <w:color w:val="000000"/>
          <w:sz w:val="32"/>
          <w:szCs w:val="24"/>
        </w:rPr>
        <w:fldChar w:fldCharType="end"/>
      </w:r>
      <w:r>
        <w:rPr>
          <w:rFonts w:hint="eastAsia" w:ascii="Times New Roman" w:hAnsi="Times New Roman" w:eastAsia="仿宋_GB2312"/>
          <w:color w:val="000000"/>
          <w:sz w:val="32"/>
          <w:szCs w:val="24"/>
        </w:rPr>
        <w:t>35.洮南市翼展羽毛球馆36.洮南市皇家浴足馆37.洮南市社会福利服务中心38.白城市社会福利院39. 洮南市比佳钦老年公寓40.洮南市裕祥老年公寓41.洮南市万宝镇社会福利服务中心42.洮南市益民老年公寓43.洮南市第一中学44.洮南市第十中学45.洮南市职业教育中心46.洮南市聚宝乡中学47.洮南市瓦房镇中学48.洮南市永茂乡中学49.洮南市蛟流河乡中学50.洮南市第三中学51.洮南市万宝镇中学52.洮南市第四中学53.洮南市第五中学54.洮南市第九中学55.洮南市安定镇学校56.洮南市胡力吐蒙古族乡学校57.洮南市二龙乡学校58.洮南市瓦房镇小学59.洮南市实验幼儿园60.洮南市第一幼儿园61.洮南市第二幼儿园62.洮南市第三幼儿园63.洮南市</w:t>
      </w:r>
      <w:r>
        <w:rPr>
          <w:rFonts w:hint="eastAsia" w:ascii="Times New Roman" w:hAnsi="Times New Roman" w:eastAsia="仿宋_GB2312" w:cs="Times New Roman"/>
          <w:color w:val="000000"/>
          <w:sz w:val="32"/>
          <w:szCs w:val="24"/>
        </w:rPr>
        <w:t>第四幼儿园64.洮南市第七幼儿园65.洮南市安定镇幼儿园66.洮南市万宝镇幼儿园67.洮南市大通乡幼儿园68.洮南市福顺镇幼儿园69.洮南市永茂乡幼儿园70.洮南市瓦房镇幼儿园71.洮南市蛟流河乡幼儿园72.洮南市京师幼儿园73.洮南市爱儿美幼儿园74.洮南市睿赫松辽北街幼儿园有限公司75.洮南市天才之星幼儿园有限公司76.洮南市未来之星幼儿园有限公司</w:t>
      </w:r>
      <w:r>
        <w:rPr>
          <w:rFonts w:hint="eastAsia" w:ascii="Times New Roman" w:hAnsi="Times New Roman" w:eastAsia="仿宋_GB2312"/>
          <w:color w:val="000000"/>
          <w:sz w:val="32"/>
          <w:szCs w:val="24"/>
        </w:rPr>
        <w:t>77.洮南市公路客运总站78.洮南市文化广播电视和旅游局</w:t>
      </w:r>
    </w:p>
    <w:p w14:paraId="52709339">
      <w:pPr>
        <w:spacing w:beforeLines="0" w:afterLines="0" w:line="560" w:lineRule="exact"/>
        <w:ind w:firstLine="640" w:firstLineChars="200"/>
        <w:rPr>
          <w:rFonts w:hint="eastAsia" w:ascii="黑体" w:eastAsia="黑体"/>
          <w:color w:val="auto"/>
          <w:sz w:val="32"/>
          <w:szCs w:val="24"/>
        </w:rPr>
      </w:pPr>
      <w:r>
        <w:rPr>
          <w:rFonts w:hint="eastAsia" w:ascii="黑体" w:eastAsia="黑体"/>
          <w:color w:val="auto"/>
          <w:sz w:val="32"/>
          <w:szCs w:val="24"/>
        </w:rPr>
        <w:t>二.国家机关（5家）</w:t>
      </w:r>
    </w:p>
    <w:p w14:paraId="092AC439">
      <w:pPr>
        <w:snapToGrid w:val="0"/>
        <w:spacing w:beforeLines="0" w:afterLines="0" w:line="579" w:lineRule="exact"/>
        <w:ind w:firstLine="648"/>
        <w:rPr>
          <w:rFonts w:hint="eastAsia" w:ascii="黑体" w:eastAsia="黑体"/>
          <w:color w:val="auto"/>
          <w:sz w:val="32"/>
          <w:szCs w:val="24"/>
        </w:rPr>
      </w:pPr>
      <w:r>
        <w:rPr>
          <w:rFonts w:hint="eastAsia" w:ascii="Times New Roman" w:hAnsi="Times New Roman" w:eastAsia="仿宋_GB2312"/>
          <w:color w:val="000000"/>
          <w:sz w:val="32"/>
          <w:szCs w:val="24"/>
        </w:rPr>
        <w:t>1.中共洮南市委员会2.洮南市人民政府3.洮南市机关事务服务中心4.洮南市人民代表大会常务委员会办公室5.中国人民政治协商会议吉林省洮南市委员会</w:t>
      </w:r>
    </w:p>
    <w:p w14:paraId="558A2675">
      <w:pPr>
        <w:spacing w:beforeLines="0" w:afterLines="0" w:line="560" w:lineRule="exact"/>
        <w:ind w:firstLine="640" w:firstLineChars="200"/>
        <w:jc w:val="left"/>
        <w:rPr>
          <w:rFonts w:hint="eastAsia" w:ascii="黑体" w:eastAsia="黑体"/>
          <w:color w:val="auto"/>
          <w:sz w:val="32"/>
          <w:szCs w:val="24"/>
        </w:rPr>
      </w:pPr>
      <w:r>
        <w:rPr>
          <w:rFonts w:hint="eastAsia" w:ascii="黑体" w:eastAsia="黑体"/>
          <w:color w:val="auto"/>
          <w:sz w:val="32"/>
          <w:szCs w:val="24"/>
        </w:rPr>
        <w:t>三.广播电台.电视台和邮政.通信枢纽（6家）</w:t>
      </w:r>
    </w:p>
    <w:p w14:paraId="2722B034">
      <w:pPr>
        <w:snapToGrid w:val="0"/>
        <w:spacing w:beforeLines="0" w:afterLines="0" w:line="579" w:lineRule="exact"/>
        <w:ind w:firstLine="648"/>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1.中国移动通信集团吉林有限公司洮南分公司2.中国联合网络通信有限公司洮南市分公司3.中国电信集团有限公司洮南分公司4.中国邮政集团有限公司吉林省洮南市分公司5.洮南市融媒体中心6.吉视传媒股份有限公司洮南分公司</w:t>
      </w:r>
    </w:p>
    <w:p w14:paraId="36D9ED81">
      <w:pPr>
        <w:spacing w:beforeLines="0" w:afterLines="0" w:line="560" w:lineRule="exact"/>
        <w:ind w:firstLine="627" w:firstLineChars="196"/>
        <w:jc w:val="left"/>
        <w:rPr>
          <w:rFonts w:hint="eastAsia" w:ascii="黑体" w:eastAsia="黑体"/>
          <w:color w:val="auto"/>
          <w:sz w:val="32"/>
          <w:szCs w:val="24"/>
        </w:rPr>
      </w:pPr>
      <w:r>
        <w:rPr>
          <w:rFonts w:hint="eastAsia" w:ascii="黑体" w:eastAsia="黑体"/>
          <w:color w:val="auto"/>
          <w:sz w:val="32"/>
          <w:szCs w:val="24"/>
        </w:rPr>
        <w:t>四.发电厂（站）和电网经营企业（5家）</w:t>
      </w:r>
    </w:p>
    <w:p w14:paraId="2BC42FFE">
      <w:pPr>
        <w:snapToGrid w:val="0"/>
        <w:spacing w:beforeLines="0" w:afterLines="0" w:line="579" w:lineRule="exact"/>
        <w:ind w:firstLine="648"/>
        <w:rPr>
          <w:rFonts w:hint="default" w:ascii="Times New Roman" w:hAnsi="Times New Roman" w:eastAsia="仿宋_GB2312"/>
          <w:color w:val="000000"/>
          <w:sz w:val="32"/>
          <w:szCs w:val="24"/>
        </w:rPr>
      </w:pPr>
      <w:r>
        <w:rPr>
          <w:rFonts w:hint="eastAsia" w:ascii="Times New Roman" w:hAnsi="Times New Roman" w:eastAsia="仿宋_GB2312"/>
          <w:color w:val="000000"/>
          <w:sz w:val="32"/>
          <w:szCs w:val="24"/>
        </w:rPr>
        <w:t>1.大唐吉林风力发电股份有限公司2.大唐向阳风电有限公司3.洮南市热电有限责任公司</w:t>
      </w:r>
      <w:r>
        <w:rPr>
          <w:rFonts w:hint="eastAsia" w:ascii="Times New Roman" w:hAnsi="Times New Roman" w:eastAsia="仿宋_GB2312"/>
          <w:color w:val="auto"/>
          <w:sz w:val="32"/>
          <w:szCs w:val="24"/>
        </w:rPr>
        <w:t>4.国网吉林省电力有限公司洮南市供电公司</w:t>
      </w:r>
      <w:r>
        <w:rPr>
          <w:rFonts w:hint="eastAsia" w:ascii="Times New Roman" w:hAnsi="Times New Roman" w:eastAsia="仿宋_GB2312"/>
          <w:color w:val="000000"/>
          <w:sz w:val="32"/>
          <w:szCs w:val="24"/>
        </w:rPr>
        <w:t>5.洮南新开能源有限公司</w:t>
      </w:r>
    </w:p>
    <w:p w14:paraId="1D76686E">
      <w:pPr>
        <w:spacing w:beforeLines="0" w:afterLines="0" w:line="560" w:lineRule="exact"/>
        <w:ind w:left="319" w:leftChars="152" w:firstLine="307" w:firstLineChars="96"/>
        <w:rPr>
          <w:rFonts w:hint="eastAsia" w:ascii="黑体" w:eastAsia="黑体"/>
          <w:color w:val="auto"/>
          <w:sz w:val="32"/>
          <w:szCs w:val="24"/>
        </w:rPr>
      </w:pPr>
      <w:r>
        <w:rPr>
          <w:rFonts w:hint="eastAsia" w:ascii="黑体" w:eastAsia="黑体"/>
          <w:color w:val="auto"/>
          <w:sz w:val="32"/>
          <w:szCs w:val="24"/>
        </w:rPr>
        <w:t>五.易燃易爆危险品的生产.储存.装卸.供应.销售单位（81家）</w:t>
      </w:r>
    </w:p>
    <w:p w14:paraId="0BC05F96">
      <w:pPr>
        <w:snapToGrid w:val="0"/>
        <w:spacing w:beforeLines="0" w:afterLines="0" w:line="579" w:lineRule="exact"/>
        <w:ind w:firstLine="648"/>
        <w:rPr>
          <w:rFonts w:hint="default" w:ascii="Times New Roman" w:hAnsi="Times New Roman" w:eastAsia="仿宋_GB2312"/>
          <w:color w:val="auto"/>
          <w:sz w:val="32"/>
          <w:szCs w:val="24"/>
        </w:rPr>
      </w:pPr>
      <w:r>
        <w:rPr>
          <w:rFonts w:hint="eastAsia" w:ascii="Times New Roman" w:hAnsi="Times New Roman" w:eastAsia="仿宋_GB2312"/>
          <w:color w:val="000000"/>
          <w:sz w:val="32"/>
          <w:szCs w:val="24"/>
        </w:rPr>
        <w:t>1.洮南市向阳液化气有限责任公司2.洮南市第一酒业有限公司3. 中国石油天然气股份有限公司吉林白城销售分公司洮南经营处东加油站4. 中国石油天然气股份有限公司吉林白城销售分公司洮南经营处西加油站5.中国石油天然气股份有限公司吉林白城销售分公司洮南经营处南加油站6.中国石油天然气股份有限公司吉林白城销售分公司洮南经营处实业加油站7.中国石油天然气股份有限公司吉林白城销售分公司洮南经营处团结加油站8.中国石油天然气股份有限公司吉林白城销售分公司洮南经营处光明加油站9.中国石油天然气股份有限公司吉林白城销售分公司洮南经营处泰州加油站10.洮南市东城加油站11.洮南市中成加油站12.洮南市通途加油站13.洮南市洪晟石油化工有限公司14.白城华润燃气有限公司洮南分公司15.洮南市新业燃气有限公司16. 吉林省万德能源有限公司天然气汽车科技分公司17. 洮南市新达氧气厂18. 中国石油天然气股份有限公司吉林白城销售分公司洮南经营处二龙加油站19. 洮南市鲁南液化气有限责任公司20. 洮南市二龙农机加油站21. 洮南市向阳农机加油站22.洮南市蛟流河农机加油站23.洮南市安定长青加油站24.洮南市瓦房加油站25.洮南市车力农机加油站26.洮南市大通农机加油站27.洮南市安途加油站28.洮南市道岭加油站29.洮南市金三角加油站30.洮南市幸福农机加油站31.洮南市静波加油站32.洮南市桥南加油站33.洮南市福顺农机加油站34.洮南市新村加油站35.洮南市宏达加油站36.洮南市安定农机加油站37.洮南市吉顺加油站38.洮南市瓦房农机加油站39.洮南市远望加油站40.洮南市韶华加油站41.洮南市那金农机加油站42.洮南市黑水远东加油站43.吉林省万德能源有限公司44.洮南市兴业农机加油站45.洮南市洮府农机加油站46.洮南市大通恒溢加油站47.吉林省洮南市瓦房镇东宏途加油站48.洮南市聚宝乡龙泉加油站49.洮南市国新加油站50.洮南市好田加油站51.洮南市平安加油站52.洮南市光华加油站53.洮南市黑水丰满加油站54.洮南市东升农机加油站55.洮南市兴业乡陆文加油站56.洮南市胡力吐乡农机加油站57.中国石油天然气股份有限公司吉林白城销售分公司洮南经营处大通加油站58.中国石油天然气股份有限公司吉林白城销售分公司洮南经营处联合加油站59.中国石油天然气股份有限公司吉林白城销售分公司洮南经营处兴业加油站60.中国石油天然气股份有限公司吉林白城销售分公司洮南经营处东安加油站61.中国石油天然气股份有限公司吉林白城销售分公司洮南经营处胡力吐加油站62.中国石油天然气股份有限公司吉林白城销售分公司洮南经营处那金加油站63.中国石油天然气股份有限公司吉林白城销售分公司洮南经营处安定加油站64.中国石油天然气股份有限公司吉林白城销售分公司洮南经营处红旗加油站65.中国石油天然气股份有限公司吉林白城销售分公司洮南经营处野马加油站66.中国石油天然气股份有限公司吉林白城销售分公司洮南经营处万宝乡加油站67.中国石油天然气股份有限公司吉林白城销售分公司洮南经营处蛟流河加油站68.中国石油天然气股份有限公司吉林白城销售分公司洮南经营处新生加油站69.中国石油天然气股份有限公司吉林白城销售分公司洮南经营处永茂加油站70.中国石油天然气股份有限公司吉林白城销售分公司洮南经营处黑水加油站71.中国石油天然气股份有限公司吉林白城销售分公司洮南经营处东升加油站72.中国石油天然气股份有限公司吉林白城销售分公司洮南经营聚宝加油站73.中国石油天然气股份有限公司吉林白城销售分公司洮南经营处福顺加油站74.中国石油天然气股份有限公司吉林白城销售分公司洮南经营处车力加油站75.中国石油天然气股份有限公司吉林白城销售分公司洮南经营处瓦房加油站76.中国石油天然气股份有限公司吉林白城销售分公司洮南经营处万宝镇加油站77.中国石油天然气股份有限公司吉林白城销售分公司洮南经营处幸福加油站78.洮南市黑水农机加油站79.洮南市永茂农机加油站80.洮南市万宝镇农机加油站81.洮南市煤窑加油站</w:t>
      </w:r>
    </w:p>
    <w:p w14:paraId="4B414516">
      <w:pPr>
        <w:spacing w:beforeLines="0" w:afterLines="0" w:line="560" w:lineRule="exact"/>
        <w:ind w:firstLine="640" w:firstLineChars="200"/>
        <w:rPr>
          <w:rFonts w:hint="eastAsia" w:ascii="黑体" w:eastAsia="黑体"/>
          <w:color w:val="auto"/>
          <w:sz w:val="32"/>
          <w:szCs w:val="24"/>
        </w:rPr>
      </w:pPr>
      <w:r>
        <w:rPr>
          <w:rFonts w:hint="eastAsia" w:ascii="黑体" w:eastAsia="黑体"/>
          <w:color w:val="auto"/>
          <w:sz w:val="32"/>
          <w:szCs w:val="24"/>
        </w:rPr>
        <w:t>六.高层公共建筑、粮、棉、木材、百货等物资仓库和堆场（25家）</w:t>
      </w:r>
    </w:p>
    <w:p w14:paraId="7C6136C1">
      <w:pPr>
        <w:snapToGrid w:val="0"/>
        <w:spacing w:beforeLines="0" w:afterLines="0" w:line="579" w:lineRule="exact"/>
        <w:ind w:firstLine="648"/>
        <w:rPr>
          <w:rFonts w:hint="default" w:ascii="Times New Roman" w:hAnsi="Times New Roman" w:eastAsia="仿宋_GB2312"/>
          <w:color w:val="auto"/>
          <w:sz w:val="32"/>
          <w:szCs w:val="24"/>
        </w:rPr>
      </w:pPr>
      <w:r>
        <w:rPr>
          <w:rFonts w:hint="eastAsia" w:ascii="Times New Roman" w:hAnsi="Times New Roman" w:eastAsia="仿宋_GB2312"/>
          <w:color w:val="auto"/>
          <w:sz w:val="32"/>
          <w:szCs w:val="24"/>
        </w:rPr>
        <w:t>1.洮南市向阳粮食储备库</w:t>
      </w:r>
      <w:r>
        <w:rPr>
          <w:rFonts w:hint="eastAsia" w:ascii="Times New Roman" w:hAnsi="Times New Roman" w:eastAsia="仿宋_GB2312"/>
          <w:color w:val="000000"/>
          <w:sz w:val="32"/>
          <w:szCs w:val="24"/>
        </w:rPr>
        <w:t>2.中央储备粮洮南直属库有限公司3.洮南市晟达粮食储备库有限公司4.洮南市洮安粮食储备库5.洮南市安定粮食储备库有限公司 6.洮南市西郊粮食储备库有限公司 7.洮南市二龙粮食储备库有限公司8.洮南市福顺粮食储备库有限公司9.洮南市大通粮食储备库有限公司 10.洮南市蛟流河粮食储备库有限公司11.洮南市永茂粮食储备库有限公司 12.洮南市瓦房粮食储备库有限公司 13.洮南市那金粮食储备库有限公司 14.洮南市聚宝粮食储备库有限公司 15.洮南市野马粮食储备库有限公司 16.洮南市胡立吐粮食储备库有限公司17.洮南市金豆饲料有限责任公司18.洮南市海燕粮油贸易有限公司19.洮南市新友谊粮食贸易有限公司20.洮南市安定镇友谊粮库21.中合粮油洮南有限公司</w:t>
      </w:r>
      <w:r>
        <w:rPr>
          <w:rFonts w:hint="eastAsia" w:ascii="Times New Roman" w:hAnsi="Times New Roman" w:eastAsia="仿宋_GB2312"/>
          <w:color w:val="auto"/>
          <w:sz w:val="32"/>
          <w:szCs w:val="24"/>
        </w:rPr>
        <w:t>22.洮南市万宝粮食储备库有限公司23.洮南市二龙乡翰城农产品有限公司24.洮南市吉豆经贸有限公司仓储库25.洮南市安定镇丰祥源食贸易有限公司</w:t>
      </w:r>
    </w:p>
    <w:p w14:paraId="3CF24AC2">
      <w:pPr>
        <w:spacing w:beforeLines="0" w:afterLines="0" w:line="560" w:lineRule="exact"/>
        <w:ind w:firstLine="627" w:firstLineChars="196"/>
        <w:jc w:val="left"/>
        <w:rPr>
          <w:rFonts w:hint="eastAsia" w:ascii="仿宋_GB2312" w:eastAsia="仿宋_GB2312"/>
          <w:b/>
          <w:color w:val="auto"/>
          <w:sz w:val="32"/>
          <w:szCs w:val="24"/>
        </w:rPr>
      </w:pPr>
      <w:r>
        <w:rPr>
          <w:rFonts w:hint="eastAsia" w:ascii="黑体" w:eastAsia="黑体"/>
          <w:color w:val="auto"/>
          <w:sz w:val="32"/>
          <w:szCs w:val="24"/>
        </w:rPr>
        <w:t xml:space="preserve">七.其他发生火灾可能性较大以及一旦发生火灾可能造成重大人身伤亡或者重大财产损失的单位（22家）  </w:t>
      </w:r>
    </w:p>
    <w:p w14:paraId="2B271FC1">
      <w:pPr>
        <w:snapToGrid w:val="0"/>
        <w:spacing w:beforeLines="0" w:afterLines="0" w:line="579" w:lineRule="exact"/>
        <w:ind w:firstLine="648"/>
        <w:rPr>
          <w:rFonts w:hint="default"/>
          <w:sz w:val="21"/>
          <w:szCs w:val="24"/>
        </w:rPr>
      </w:pPr>
      <w:r>
        <w:rPr>
          <w:rFonts w:hint="eastAsia" w:ascii="Times New Roman" w:hAnsi="Times New Roman" w:eastAsia="仿宋_GB2312"/>
          <w:color w:val="000000"/>
          <w:sz w:val="32"/>
          <w:szCs w:val="24"/>
        </w:rPr>
        <w:t>1.中国工商银行股份有限公司洮南支行2.中国建设银行股份有限公司洮南支行3.中国农业银行股份有限公司洮南市支行4.中国邮政储蓄银行股份有限公司洮南市支行5.洮南市农村信用合作联社6.吉林熬东洮南药业股份有限公司7.洮南市恒盛毛纺织有限公司8.洮南市基督教会9.洮南市永康基督教堂10.吉林省恒和维康药业股份有限公司11.洮南市惠民村镇银行股份有限公司12.吉林省洮安皮革有限责任公司13.豫粮集团吉林粮食公司产业有限公司14.吉林省九阳药业有限公司15.吉林新东起能源有限公司16.尧景新能源吉林有限公司17.吉林省兴建植物油厂18.上海电器风电叶片科技洮南有限公司19.上海电气风电设备吉林有限公司20.中粮家佳康（洮南）有限公司21.洮南市绿源燃料有限公司</w:t>
      </w:r>
      <w:r>
        <w:rPr>
          <w:rFonts w:hint="eastAsia" w:ascii="Times New Roman" w:hAnsi="Times New Roman" w:eastAsia="仿宋_GB2312"/>
          <w:color w:val="auto"/>
          <w:sz w:val="32"/>
          <w:szCs w:val="24"/>
        </w:rPr>
        <w:t>22.洮南市博物管理所</w:t>
      </w:r>
      <w:bookmarkStart w:id="0" w:name="_GoBack"/>
      <w:bookmarkEnd w:id="0"/>
    </w:p>
    <w:sectPr>
      <w:headerReference r:id="rId4" w:type="default"/>
      <w:footerReference r:id="rId5"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7ACD">
    <w:pPr>
      <w:pStyle w:val="3"/>
      <w:spacing w:beforeLines="0" w:afterLines="0"/>
      <w:ind w:right="270"/>
      <w:jc w:val="right"/>
      <w:rPr>
        <w:rFonts w:hint="eastAsia" w:ascii="宋体" w:hAnsi="宋体"/>
        <w:sz w:val="28"/>
        <w:szCs w:val="24"/>
      </w:rPr>
    </w:pPr>
  </w:p>
  <w:p w14:paraId="3F4CD9A1">
    <w:pPr>
      <w:pStyle w:val="3"/>
      <w:spacing w:beforeLines="0" w:afterLines="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0DB8">
    <w:pPr>
      <w:pStyle w:val="4"/>
      <w:pBdr>
        <w:bottom w:val="none" w:color="auto" w:sz="0" w:space="0"/>
      </w:pBdr>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YjhkOTdkNmQ5ZjkxYzZiZjQ2NDExZmM2M2MyZWQifQ=="/>
  </w:docVars>
  <w:rsids>
    <w:rsidRoot w:val="00172A27"/>
    <w:rsid w:val="116C6D9B"/>
    <w:rsid w:val="180B1C9F"/>
    <w:rsid w:val="320C4215"/>
    <w:rsid w:val="3AF31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0" w:semiHidden="0" w:name="header"/>
    <w:lsdException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0"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rPr>
  </w:style>
  <w:style w:type="character" w:default="1" w:styleId="7">
    <w:name w:val="Default Paragraph Font"/>
    <w:unhideWhenUsed/>
    <w:qFormat/>
    <w:uiPriority w:val="0"/>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default"/>
      <w:sz w:val="21"/>
      <w:szCs w:val="24"/>
    </w:rPr>
  </w:style>
  <w:style w:type="paragraph" w:styleId="3">
    <w:name w:val="footer"/>
    <w:basedOn w:val="1"/>
    <w:unhideWhenUsed/>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unhideWhenUsed/>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5">
    <w:name w:val="Normal (Web)"/>
    <w:basedOn w:val="1"/>
    <w:unhideWhenUsed/>
    <w:uiPriority w:val="0"/>
    <w:pPr>
      <w:widowControl/>
      <w:spacing w:before="100" w:beforeLines="0" w:beforeAutospacing="1" w:after="100" w:afterLines="0" w:afterAutospacing="1"/>
      <w:jc w:val="left"/>
    </w:pPr>
    <w:rPr>
      <w:rFonts w:hint="eastAsia" w:ascii="宋体" w:hAnsi="宋体"/>
      <w:kern w:val="0"/>
      <w:sz w:val="24"/>
      <w:szCs w:val="24"/>
    </w:rPr>
  </w:style>
  <w:style w:type="character" w:styleId="8">
    <w:name w:val="page number"/>
    <w:basedOn w:val="7"/>
    <w:unhideWhenUsed/>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6583</Words>
  <Characters>7160</Characters>
  <TotalTime>0</TotalTime>
  <ScaleCrop>false</ScaleCrop>
  <LinksUpToDate>false</LinksUpToDate>
  <CharactersWithSpaces>7350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2025-02-25T01:29:00Z</dcterms:created>
  <dc:creator>Administrator</dc:creator>
  <cp:lastModifiedBy>Administrator</cp:lastModifiedBy>
  <dcterms:modified xsi:type="dcterms:W3CDTF">2025-02-25T01:35:16Z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4B1B0346757E4002B1021D73EFFDF7D5_13</vt:lpwstr>
  </property>
  <property fmtid="{D5CDD505-2E9C-101B-9397-08002B2CF9AE}" pid="4" name="KSOTemplateDocerSaveRecord">
    <vt:lpwstr>eyJoZGlkIjoiNWNkZjFiZTlhN2YxOTBhYzdmZGY0OGU3MWI1MzY1OWIifQ==</vt:lpwstr>
  </property>
</Properties>
</file>