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1F7B7">
      <w:pPr>
        <w:spacing w:line="720" w:lineRule="exact"/>
        <w:jc w:val="center"/>
        <w:rPr>
          <w:rFonts w:hint="eastAsia" w:ascii="宋体" w:hAnsi="宋体"/>
          <w:b/>
          <w:sz w:val="44"/>
          <w:szCs w:val="44"/>
        </w:rPr>
      </w:pPr>
      <w:r>
        <w:rPr>
          <w:rFonts w:hint="eastAsia" w:ascii="宋体" w:hAnsi="宋体"/>
          <w:b/>
          <w:sz w:val="44"/>
          <w:szCs w:val="44"/>
        </w:rPr>
        <w:t>洮南市</w:t>
      </w:r>
      <w:r>
        <w:rPr>
          <w:rFonts w:hint="eastAsia" w:ascii="宋体" w:hAnsi="宋体"/>
          <w:b/>
          <w:sz w:val="44"/>
          <w:szCs w:val="44"/>
          <w:lang w:val="en-US" w:eastAsia="zh-CN"/>
        </w:rPr>
        <w:t>帅府酒楼</w:t>
      </w:r>
      <w:r>
        <w:rPr>
          <w:rFonts w:hint="eastAsia" w:ascii="宋体" w:hAnsi="宋体"/>
          <w:b/>
          <w:sz w:val="44"/>
          <w:szCs w:val="44"/>
        </w:rPr>
        <w:t>地块</w:t>
      </w:r>
    </w:p>
    <w:p w14:paraId="43773F3D">
      <w:pPr>
        <w:spacing w:line="720" w:lineRule="exact"/>
        <w:jc w:val="center"/>
        <w:rPr>
          <w:rFonts w:hint="eastAsia" w:ascii="仿宋" w:hAnsi="仿宋" w:eastAsia="仿宋"/>
          <w:b/>
          <w:sz w:val="44"/>
          <w:szCs w:val="44"/>
        </w:rPr>
      </w:pPr>
      <w:r>
        <w:rPr>
          <w:rFonts w:hint="eastAsia" w:ascii="宋体" w:hAnsi="宋体"/>
          <w:b/>
          <w:sz w:val="44"/>
          <w:szCs w:val="44"/>
        </w:rPr>
        <w:t>国有土地上房屋征收补偿方案</w:t>
      </w:r>
    </w:p>
    <w:p w14:paraId="708B7854">
      <w:pPr>
        <w:spacing w:line="520" w:lineRule="exact"/>
        <w:jc w:val="center"/>
        <w:rPr>
          <w:rFonts w:hint="eastAsia" w:ascii="仿宋" w:hAnsi="仿宋" w:eastAsia="仿宋"/>
          <w:b/>
          <w:sz w:val="32"/>
          <w:szCs w:val="32"/>
        </w:rPr>
      </w:pPr>
    </w:p>
    <w:p w14:paraId="6D5391A8">
      <w:pPr>
        <w:spacing w:line="660" w:lineRule="exact"/>
        <w:ind w:right="69" w:rightChars="33"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为加强对吴俊升商业大楼文物本体和周边附属设施的保护，提高利用价值，现需要对帅府酒楼房屋进行征收</w:t>
      </w:r>
      <w:r>
        <w:rPr>
          <w:rFonts w:hint="eastAsia" w:ascii="仿宋" w:hAnsi="仿宋" w:eastAsia="仿宋"/>
          <w:sz w:val="32"/>
          <w:szCs w:val="32"/>
        </w:rPr>
        <w:t>，根据《国有土地上房屋征收与补偿条例》等相关法律、法规之规定。洮南市人民政府组织相关部门研究论证后，拟决定对</w:t>
      </w:r>
      <w:r>
        <w:rPr>
          <w:rFonts w:hint="eastAsia" w:ascii="仿宋" w:hAnsi="仿宋" w:eastAsia="仿宋" w:cs="仿宋"/>
          <w:b w:val="0"/>
          <w:bCs w:val="0"/>
          <w:sz w:val="32"/>
          <w:szCs w:val="32"/>
        </w:rPr>
        <w:t>洮南</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lang w:val="en-US" w:eastAsia="zh-CN"/>
        </w:rPr>
        <w:t>帅府酒楼</w:t>
      </w:r>
      <w:r>
        <w:rPr>
          <w:rFonts w:hint="eastAsia" w:ascii="仿宋" w:hAnsi="仿宋" w:eastAsia="仿宋"/>
          <w:sz w:val="32"/>
          <w:szCs w:val="32"/>
        </w:rPr>
        <w:t>地块范围内的房屋进行征收。为了维护公共利益，保障被征收房屋所有权人的合法权益，立足于本市实际情况，特制定如下征收补偿方案。</w:t>
      </w:r>
    </w:p>
    <w:p w14:paraId="6884CDBC">
      <w:pPr>
        <w:spacing w:line="660" w:lineRule="exact"/>
        <w:ind w:firstLine="640" w:firstLineChars="200"/>
        <w:jc w:val="left"/>
        <w:rPr>
          <w:rFonts w:hint="eastAsia" w:ascii="黑体" w:hAnsi="黑体" w:eastAsia="黑体"/>
          <w:sz w:val="32"/>
          <w:szCs w:val="32"/>
        </w:rPr>
      </w:pPr>
      <w:r>
        <w:rPr>
          <w:rFonts w:hint="eastAsia" w:ascii="黑体" w:hAnsi="黑体" w:eastAsia="黑体"/>
          <w:sz w:val="32"/>
          <w:szCs w:val="32"/>
        </w:rPr>
        <w:t>一、征收与补偿原则：</w:t>
      </w:r>
    </w:p>
    <w:p w14:paraId="4D283CDB">
      <w:pPr>
        <w:spacing w:line="660" w:lineRule="exact"/>
        <w:ind w:firstLine="640" w:firstLineChars="200"/>
        <w:jc w:val="left"/>
        <w:rPr>
          <w:rFonts w:hint="eastAsia" w:ascii="仿宋" w:hAnsi="仿宋" w:eastAsia="仿宋"/>
          <w:sz w:val="32"/>
          <w:szCs w:val="32"/>
        </w:rPr>
      </w:pPr>
      <w:r>
        <w:rPr>
          <w:rFonts w:hint="eastAsia" w:ascii="仿宋" w:hAnsi="仿宋" w:eastAsia="仿宋"/>
          <w:sz w:val="32"/>
          <w:szCs w:val="32"/>
        </w:rPr>
        <w:t>房屋征收与补偿遵循决策民主、程序正当、公平补偿、结果公开的原则。</w:t>
      </w:r>
    </w:p>
    <w:p w14:paraId="4F9D71DA">
      <w:pPr>
        <w:spacing w:line="660" w:lineRule="exact"/>
        <w:ind w:firstLine="640" w:firstLineChars="200"/>
        <w:jc w:val="left"/>
        <w:rPr>
          <w:rFonts w:hint="eastAsia" w:ascii="黑体" w:hAnsi="黑体" w:eastAsia="黑体"/>
          <w:sz w:val="32"/>
          <w:szCs w:val="32"/>
        </w:rPr>
      </w:pPr>
      <w:r>
        <w:rPr>
          <w:rFonts w:hint="eastAsia" w:ascii="黑体" w:hAnsi="黑体" w:eastAsia="黑体"/>
          <w:sz w:val="32"/>
          <w:szCs w:val="32"/>
        </w:rPr>
        <w:t>二、征收范围：</w:t>
      </w:r>
    </w:p>
    <w:p w14:paraId="0C760B40">
      <w:pPr>
        <w:spacing w:line="6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帅府酒楼位于吴俊升商业大楼本体的保护范围之内，占地面积3115.34平方米，建筑面积1747.39平方米，包含南侧东西耳房、西侧砖混二层楼房及北侧库房。</w:t>
      </w:r>
    </w:p>
    <w:p w14:paraId="42862096">
      <w:pPr>
        <w:spacing w:line="660" w:lineRule="exact"/>
        <w:ind w:firstLine="640" w:firstLineChars="200"/>
        <w:jc w:val="left"/>
        <w:rPr>
          <w:rFonts w:hint="eastAsia" w:ascii="仿宋" w:hAnsi="仿宋" w:eastAsia="仿宋"/>
          <w:sz w:val="32"/>
          <w:szCs w:val="32"/>
        </w:rPr>
      </w:pPr>
      <w:r>
        <w:rPr>
          <w:rFonts w:hint="eastAsia" w:ascii="黑体" w:hAnsi="黑体" w:eastAsia="黑体"/>
          <w:sz w:val="32"/>
          <w:szCs w:val="32"/>
        </w:rPr>
        <w:t>三、征收主体：</w:t>
      </w:r>
      <w:r>
        <w:rPr>
          <w:rFonts w:hint="eastAsia" w:ascii="仿宋" w:hAnsi="仿宋" w:eastAsia="仿宋"/>
          <w:sz w:val="32"/>
          <w:szCs w:val="32"/>
        </w:rPr>
        <w:t>洮南市人民政府</w:t>
      </w:r>
    </w:p>
    <w:p w14:paraId="5C0B2157">
      <w:pPr>
        <w:spacing w:line="660" w:lineRule="exact"/>
        <w:ind w:firstLine="640" w:firstLineChars="200"/>
        <w:jc w:val="left"/>
        <w:rPr>
          <w:rFonts w:hint="eastAsia" w:ascii="仿宋" w:hAnsi="仿宋" w:eastAsia="仿宋"/>
          <w:sz w:val="32"/>
          <w:szCs w:val="32"/>
        </w:rPr>
      </w:pPr>
      <w:r>
        <w:rPr>
          <w:rFonts w:hint="eastAsia" w:ascii="黑体" w:hAnsi="黑体" w:eastAsia="黑体"/>
          <w:sz w:val="32"/>
          <w:szCs w:val="32"/>
        </w:rPr>
        <w:t>四、征收部门：</w:t>
      </w:r>
      <w:r>
        <w:rPr>
          <w:rFonts w:hint="eastAsia" w:ascii="仿宋" w:hAnsi="仿宋" w:eastAsia="仿宋"/>
          <w:sz w:val="32"/>
          <w:szCs w:val="32"/>
        </w:rPr>
        <w:t>洮南市住房和城乡建设局</w:t>
      </w:r>
    </w:p>
    <w:p w14:paraId="5B3081E3">
      <w:pPr>
        <w:spacing w:line="660" w:lineRule="exact"/>
        <w:ind w:firstLine="640" w:firstLineChars="200"/>
        <w:jc w:val="left"/>
        <w:rPr>
          <w:rFonts w:hint="eastAsia" w:ascii="仿宋" w:hAnsi="仿宋" w:eastAsia="仿宋"/>
          <w:sz w:val="32"/>
          <w:szCs w:val="32"/>
        </w:rPr>
      </w:pPr>
      <w:r>
        <w:rPr>
          <w:rFonts w:hint="eastAsia" w:ascii="黑体" w:hAnsi="黑体" w:eastAsia="黑体"/>
          <w:sz w:val="32"/>
          <w:szCs w:val="32"/>
        </w:rPr>
        <w:t>五、征收实施单位：</w:t>
      </w:r>
      <w:r>
        <w:rPr>
          <w:rFonts w:hint="eastAsia" w:ascii="仿宋" w:hAnsi="仿宋" w:eastAsia="仿宋"/>
          <w:sz w:val="32"/>
          <w:szCs w:val="32"/>
        </w:rPr>
        <w:t>洮南市房屋征收经办中心</w:t>
      </w:r>
    </w:p>
    <w:p w14:paraId="4D59B4FD">
      <w:pPr>
        <w:spacing w:line="660" w:lineRule="exact"/>
        <w:ind w:firstLine="640" w:firstLineChars="200"/>
        <w:jc w:val="left"/>
        <w:rPr>
          <w:rFonts w:hint="eastAsia" w:ascii="仿宋" w:hAnsi="仿宋" w:eastAsia="仿宋"/>
          <w:sz w:val="32"/>
          <w:szCs w:val="32"/>
        </w:rPr>
      </w:pPr>
      <w:r>
        <w:rPr>
          <w:rFonts w:hint="eastAsia" w:ascii="黑体" w:hAnsi="黑体" w:eastAsia="黑体"/>
          <w:sz w:val="32"/>
          <w:szCs w:val="32"/>
        </w:rPr>
        <w:t>六、征收实施时间：</w:t>
      </w:r>
      <w:r>
        <w:rPr>
          <w:rFonts w:hint="eastAsia" w:ascii="仿宋" w:hAnsi="仿宋" w:eastAsia="仿宋"/>
          <w:sz w:val="32"/>
          <w:szCs w:val="32"/>
        </w:rPr>
        <w:t>自征收决定发布之日起实施</w:t>
      </w:r>
    </w:p>
    <w:p w14:paraId="09A583A1">
      <w:pPr>
        <w:spacing w:line="660" w:lineRule="exact"/>
        <w:ind w:firstLine="640" w:firstLineChars="200"/>
        <w:jc w:val="left"/>
        <w:rPr>
          <w:rFonts w:hint="eastAsia" w:ascii="仿宋" w:hAnsi="仿宋" w:eastAsia="仿宋"/>
          <w:sz w:val="32"/>
          <w:szCs w:val="32"/>
        </w:rPr>
      </w:pPr>
      <w:r>
        <w:rPr>
          <w:rFonts w:hint="eastAsia" w:ascii="黑体" w:hAnsi="黑体" w:eastAsia="黑体"/>
          <w:sz w:val="32"/>
          <w:szCs w:val="32"/>
        </w:rPr>
        <w:t>七、征收补偿签约期限：</w:t>
      </w:r>
      <w:r>
        <w:rPr>
          <w:rFonts w:hint="eastAsia" w:ascii="仿宋" w:hAnsi="仿宋" w:eastAsia="仿宋"/>
          <w:sz w:val="32"/>
          <w:szCs w:val="32"/>
        </w:rPr>
        <w:t>发布房屋征收决定之后，以另行通知的规定时间为准。</w:t>
      </w:r>
    </w:p>
    <w:p w14:paraId="46235D6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八、相关规定</w:t>
      </w:r>
    </w:p>
    <w:p w14:paraId="29433F9D">
      <w:pPr>
        <w:spacing w:line="560" w:lineRule="exact"/>
        <w:ind w:firstLine="480" w:firstLineChars="150"/>
        <w:rPr>
          <w:rFonts w:ascii="仿宋" w:hAnsi="仿宋" w:eastAsia="仿宋"/>
          <w:sz w:val="32"/>
          <w:szCs w:val="32"/>
        </w:rPr>
      </w:pPr>
      <w:r>
        <w:rPr>
          <w:rFonts w:hint="eastAsia" w:ascii="仿宋" w:hAnsi="仿宋" w:eastAsia="仿宋"/>
          <w:sz w:val="32"/>
          <w:szCs w:val="32"/>
        </w:rPr>
        <w:t>（一）征收范围公告后，任何单位和个人对征收范围内的房屋和土地，不得进行下列活动：</w:t>
      </w:r>
    </w:p>
    <w:p w14:paraId="633E0BD2">
      <w:pPr>
        <w:spacing w:line="560" w:lineRule="exact"/>
        <w:ind w:firstLine="640" w:firstLineChars="200"/>
        <w:rPr>
          <w:rFonts w:ascii="仿宋" w:hAnsi="仿宋" w:eastAsia="仿宋"/>
          <w:sz w:val="32"/>
          <w:szCs w:val="32"/>
        </w:rPr>
      </w:pPr>
      <w:r>
        <w:rPr>
          <w:rFonts w:hint="eastAsia" w:ascii="仿宋" w:hAnsi="仿宋" w:eastAsia="仿宋"/>
          <w:sz w:val="32"/>
          <w:szCs w:val="32"/>
        </w:rPr>
        <w:t>1.新建、改建、扩建、装修房屋；</w:t>
      </w:r>
    </w:p>
    <w:p w14:paraId="7E454BD2">
      <w:pPr>
        <w:spacing w:line="560" w:lineRule="exact"/>
        <w:ind w:firstLine="640" w:firstLineChars="200"/>
        <w:rPr>
          <w:rFonts w:ascii="仿宋" w:hAnsi="仿宋" w:eastAsia="仿宋"/>
          <w:sz w:val="32"/>
          <w:szCs w:val="32"/>
        </w:rPr>
      </w:pPr>
      <w:r>
        <w:rPr>
          <w:rFonts w:hint="eastAsia" w:ascii="仿宋" w:hAnsi="仿宋" w:eastAsia="仿宋"/>
          <w:sz w:val="32"/>
          <w:szCs w:val="32"/>
        </w:rPr>
        <w:t>2.改变房屋和土地用途；</w:t>
      </w:r>
    </w:p>
    <w:p w14:paraId="39EA4FB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3.进行分户、办理营业执照等不当增加补偿费用的其他行为。</w:t>
      </w:r>
    </w:p>
    <w:p w14:paraId="2CD37CB9">
      <w:pPr>
        <w:spacing w:line="660" w:lineRule="exact"/>
        <w:ind w:firstLine="480" w:firstLineChars="150"/>
        <w:rPr>
          <w:rFonts w:hint="eastAsia" w:ascii="仿宋" w:hAnsi="仿宋" w:eastAsia="仿宋" w:cs="仿宋"/>
          <w:color w:val="000000"/>
          <w:sz w:val="32"/>
          <w:szCs w:val="32"/>
        </w:rPr>
      </w:pPr>
      <w:r>
        <w:rPr>
          <w:rFonts w:hint="eastAsia" w:ascii="仿宋" w:hAnsi="仿宋" w:eastAsia="仿宋"/>
          <w:sz w:val="32"/>
          <w:szCs w:val="32"/>
        </w:rPr>
        <w:t>（二）无房屋所有权证的</w:t>
      </w:r>
      <w:r>
        <w:rPr>
          <w:rFonts w:hint="eastAsia" w:ascii="仿宋" w:hAnsi="仿宋" w:eastAsia="仿宋" w:cs="宋体"/>
          <w:sz w:val="32"/>
          <w:szCs w:val="32"/>
          <w:lang w:bidi="ar"/>
        </w:rPr>
        <w:t>，由洮南市人民政府组织相关部门进行调查、认定和处理。对认定为合法建筑的和未超过批准期限的临时建筑，给予补偿；对认定为违法建筑和超过批准期限的临时建筑，不予补偿。</w:t>
      </w:r>
    </w:p>
    <w:p w14:paraId="6640FFDB">
      <w:pPr>
        <w:pStyle w:val="3"/>
        <w:widowControl w:val="0"/>
        <w:spacing w:before="0" w:beforeAutospacing="0" w:after="0" w:afterAutospacing="0" w:line="660" w:lineRule="exact"/>
        <w:ind w:firstLine="640" w:firstLineChars="200"/>
        <w:rPr>
          <w:rFonts w:hint="eastAsia" w:ascii="黑体" w:hAnsi="黑体" w:eastAsia="黑体" w:cs="Times New Roman"/>
          <w:kern w:val="2"/>
          <w:sz w:val="32"/>
          <w:szCs w:val="32"/>
        </w:rPr>
      </w:pPr>
      <w:r>
        <w:rPr>
          <w:rFonts w:hint="eastAsia" w:ascii="黑体" w:hAnsi="黑体" w:eastAsia="黑体" w:cs="Times New Roman"/>
          <w:kern w:val="2"/>
          <w:sz w:val="32"/>
          <w:szCs w:val="32"/>
        </w:rPr>
        <w:t>九、补偿方式</w:t>
      </w:r>
    </w:p>
    <w:p w14:paraId="1F6C8069">
      <w:pPr>
        <w:spacing w:line="660" w:lineRule="exact"/>
        <w:ind w:firstLine="640" w:firstLineChars="200"/>
        <w:jc w:val="left"/>
        <w:rPr>
          <w:rFonts w:hint="eastAsia" w:ascii="仿宋" w:hAnsi="仿宋" w:eastAsia="仿宋"/>
          <w:sz w:val="32"/>
          <w:szCs w:val="32"/>
        </w:rPr>
      </w:pPr>
      <w:r>
        <w:rPr>
          <w:rFonts w:hint="eastAsia" w:ascii="仿宋" w:hAnsi="仿宋" w:eastAsia="仿宋"/>
          <w:sz w:val="32"/>
          <w:szCs w:val="32"/>
        </w:rPr>
        <w:t>被征收人可以选择货币补偿，也可以选择房屋产权调换。</w:t>
      </w:r>
    </w:p>
    <w:p w14:paraId="60E2537A">
      <w:pPr>
        <w:pStyle w:val="3"/>
        <w:widowControl w:val="0"/>
        <w:spacing w:before="0" w:beforeAutospacing="0" w:after="0" w:afterAutospacing="0" w:line="660" w:lineRule="exact"/>
        <w:ind w:firstLine="640" w:firstLineChars="200"/>
        <w:rPr>
          <w:rFonts w:hint="eastAsia" w:ascii="黑体" w:hAnsi="黑体" w:eastAsia="黑体" w:cs="Times New Roman"/>
          <w:kern w:val="2"/>
          <w:sz w:val="32"/>
          <w:szCs w:val="32"/>
        </w:rPr>
      </w:pPr>
      <w:r>
        <w:rPr>
          <w:rFonts w:hint="eastAsia" w:ascii="黑体" w:hAnsi="黑体" w:eastAsia="黑体" w:cs="Times New Roman"/>
          <w:kern w:val="2"/>
          <w:sz w:val="32"/>
          <w:szCs w:val="32"/>
        </w:rPr>
        <w:t>十、补偿标准</w:t>
      </w:r>
    </w:p>
    <w:p w14:paraId="23FF5DFD">
      <w:pPr>
        <w:spacing w:line="660" w:lineRule="exact"/>
        <w:ind w:firstLine="480" w:firstLineChars="150"/>
        <w:rPr>
          <w:rFonts w:hint="eastAsia" w:ascii="仿宋" w:hAnsi="仿宋" w:eastAsia="仿宋"/>
          <w:sz w:val="32"/>
          <w:szCs w:val="32"/>
        </w:rPr>
      </w:pPr>
      <w:r>
        <w:rPr>
          <w:rFonts w:hint="eastAsia" w:ascii="仿宋" w:hAnsi="仿宋" w:eastAsia="仿宋"/>
          <w:sz w:val="32"/>
          <w:szCs w:val="32"/>
        </w:rPr>
        <w:t>（一）对被征收人给予的补偿包括：</w:t>
      </w:r>
    </w:p>
    <w:p w14:paraId="1A1F62A0">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1、被征收房屋价值的补偿；</w:t>
      </w:r>
    </w:p>
    <w:p w14:paraId="5AF9A331">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2、因征收房屋造成的搬迁、临时安置的补偿；</w:t>
      </w:r>
    </w:p>
    <w:p w14:paraId="5C376F1E">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3、因征收房屋造成的停产停业损失的补偿。</w:t>
      </w:r>
    </w:p>
    <w:p w14:paraId="74BE4420">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被征收房屋价值中应当包括房屋装饰装修价值、附属设施价值以及附属于该房屋的国有土地使用权的价值。</w:t>
      </w:r>
    </w:p>
    <w:p w14:paraId="40E4C1A0">
      <w:pPr>
        <w:spacing w:line="660" w:lineRule="exact"/>
        <w:ind w:firstLine="480" w:firstLineChars="150"/>
        <w:rPr>
          <w:rFonts w:hint="eastAsia" w:ascii="仿宋" w:hAnsi="仿宋" w:eastAsia="仿宋"/>
          <w:sz w:val="32"/>
          <w:szCs w:val="32"/>
        </w:rPr>
      </w:pPr>
      <w:r>
        <w:rPr>
          <w:rFonts w:hint="eastAsia" w:ascii="仿宋" w:hAnsi="仿宋" w:eastAsia="仿宋"/>
          <w:sz w:val="32"/>
          <w:szCs w:val="32"/>
        </w:rPr>
        <w:t>（二）被征收人选择货币补偿的</w:t>
      </w:r>
    </w:p>
    <w:p w14:paraId="1A166C4C">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1、被征收房屋的补偿标准由具有相应资质的房地产价格评估机构评估确定，</w:t>
      </w:r>
      <w:r>
        <w:rPr>
          <w:rFonts w:hint="eastAsia" w:ascii="仿宋" w:hAnsi="仿宋" w:eastAsia="仿宋"/>
          <w:color w:val="000000"/>
          <w:sz w:val="32"/>
          <w:szCs w:val="32"/>
        </w:rPr>
        <w:t>按征收决定公告之日被征收房屋类似房地产的市场价格进行补偿。</w:t>
      </w:r>
    </w:p>
    <w:p w14:paraId="0E752D5C">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2、被征收房屋所有权人选择货币补偿的，不享受原被征收房屋登记面积20％奖励。</w:t>
      </w:r>
    </w:p>
    <w:p w14:paraId="0879A2E5">
      <w:pPr>
        <w:spacing w:line="660" w:lineRule="exact"/>
        <w:ind w:firstLine="480" w:firstLineChars="150"/>
        <w:rPr>
          <w:rFonts w:hint="eastAsia" w:ascii="仿宋" w:hAnsi="仿宋" w:eastAsia="仿宋"/>
          <w:sz w:val="32"/>
          <w:szCs w:val="32"/>
        </w:rPr>
      </w:pPr>
      <w:r>
        <w:rPr>
          <w:rFonts w:hint="eastAsia" w:ascii="仿宋" w:hAnsi="仿宋" w:eastAsia="仿宋"/>
          <w:sz w:val="32"/>
          <w:szCs w:val="32"/>
        </w:rPr>
        <w:t>（三）被征收人选择产权调换的</w:t>
      </w:r>
    </w:p>
    <w:p w14:paraId="438E791C">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在公示的现有楼房或在建楼房中自愿选择相应户型，并按公示价格结算楼房差价款。</w:t>
      </w:r>
    </w:p>
    <w:p w14:paraId="5D395FEF">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1、住宅房屋</w:t>
      </w:r>
    </w:p>
    <w:p w14:paraId="6BA6A892">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征收非临街住宅房屋，按房屋登记面积“征一还一”补偿住宅楼房。</w:t>
      </w:r>
    </w:p>
    <w:p w14:paraId="15A4D5E0">
      <w:pPr>
        <w:spacing w:line="660" w:lineRule="exact"/>
        <w:ind w:firstLine="640" w:firstLineChars="200"/>
        <w:rPr>
          <w:rFonts w:hint="eastAsia" w:ascii="仿宋" w:hAnsi="仿宋" w:eastAsia="仿宋"/>
          <w:color w:val="000000"/>
          <w:sz w:val="32"/>
          <w:szCs w:val="32"/>
        </w:rPr>
      </w:pPr>
      <w:r>
        <w:rPr>
          <w:rFonts w:hint="eastAsia" w:ascii="仿宋" w:hAnsi="仿宋" w:eastAsia="仿宋"/>
          <w:sz w:val="32"/>
          <w:szCs w:val="32"/>
        </w:rPr>
        <w:t>征收临街住宅房屋，选择住宅楼房进行产权调换的，在原房屋所有权证面积基础上：坐落在主干道的，</w:t>
      </w:r>
      <w:r>
        <w:rPr>
          <w:rFonts w:hint="eastAsia" w:ascii="仿宋" w:hAnsi="仿宋" w:eastAsia="仿宋"/>
          <w:color w:val="000000"/>
          <w:sz w:val="32"/>
          <w:szCs w:val="32"/>
        </w:rPr>
        <w:t>砖混结构无偿增加30%的建筑面积，砖瓦结构无偿增加25%的建筑面积，其他结构无偿增加20%的建筑面积；坐落在次干道的，砖混结构无偿增加25%的建筑面积，砖瓦结构无偿增加20%的建筑面积，其他结构无偿增加15%的建筑面积。</w:t>
      </w:r>
    </w:p>
    <w:p w14:paraId="500227D2">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2、非住宅房屋</w:t>
      </w:r>
    </w:p>
    <w:p w14:paraId="5FE4E697">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征收临街非住宅房屋，按房屋登记面积“征一还一” 的原则进行产权调换。选择调换住宅楼房的，按被征收房屋登记面积增加50％予以补偿。</w:t>
      </w:r>
    </w:p>
    <w:p w14:paraId="501129FA">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征收非临街非住宅房屋，按住宅房屋进行评估和补偿，并按住宅房屋给予奖励，且给予停产停业损失补偿。</w:t>
      </w:r>
    </w:p>
    <w:p w14:paraId="1FCC00F7">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3、被征收人的附属设施补偿标准由具有相应资质的房地产价格评估机构评估确定。</w:t>
      </w:r>
    </w:p>
    <w:p w14:paraId="18276C16">
      <w:pPr>
        <w:spacing w:line="660" w:lineRule="exact"/>
        <w:ind w:firstLine="640" w:firstLineChars="200"/>
        <w:rPr>
          <w:rFonts w:hint="eastAsia" w:ascii="黑体" w:hAnsi="黑体" w:eastAsia="黑体"/>
          <w:sz w:val="32"/>
          <w:szCs w:val="32"/>
        </w:rPr>
      </w:pPr>
      <w:r>
        <w:rPr>
          <w:rFonts w:hint="eastAsia" w:ascii="黑体" w:hAnsi="黑体" w:eastAsia="黑体"/>
          <w:sz w:val="32"/>
          <w:szCs w:val="32"/>
        </w:rPr>
        <w:t>十一、产权调换地点、户型、公示价格及分配方式</w:t>
      </w:r>
    </w:p>
    <w:p w14:paraId="148F4B96">
      <w:pPr>
        <w:spacing w:line="660" w:lineRule="exact"/>
        <w:ind w:firstLine="480" w:firstLineChars="150"/>
        <w:rPr>
          <w:rFonts w:hint="eastAsia" w:ascii="仿宋" w:hAnsi="仿宋" w:eastAsia="仿宋"/>
          <w:sz w:val="32"/>
          <w:szCs w:val="32"/>
        </w:rPr>
      </w:pPr>
      <w:r>
        <w:rPr>
          <w:rFonts w:hint="eastAsia" w:ascii="仿宋" w:hAnsi="仿宋" w:eastAsia="仿宋"/>
          <w:sz w:val="32"/>
          <w:szCs w:val="32"/>
        </w:rPr>
        <w:t>（一）产权调换地点：</w:t>
      </w:r>
      <w:r>
        <w:rPr>
          <w:rFonts w:hint="eastAsia" w:ascii="仿宋" w:hAnsi="仿宋" w:eastAsia="仿宋"/>
          <w:sz w:val="32"/>
          <w:szCs w:val="32"/>
          <w:u w:val="none"/>
        </w:rPr>
        <w:t>建设花园小区、湖畔花园小区、民强花园小区、璀璨隆庭小区</w:t>
      </w:r>
      <w:r>
        <w:rPr>
          <w:rFonts w:hint="eastAsia" w:ascii="仿宋" w:hAnsi="仿宋" w:eastAsia="仿宋"/>
          <w:sz w:val="32"/>
          <w:szCs w:val="32"/>
        </w:rPr>
        <w:t>。</w:t>
      </w:r>
    </w:p>
    <w:p w14:paraId="344EC47E">
      <w:pPr>
        <w:spacing w:line="660" w:lineRule="exact"/>
        <w:ind w:firstLine="480" w:firstLineChars="150"/>
        <w:rPr>
          <w:rFonts w:hint="eastAsia" w:ascii="仿宋" w:hAnsi="仿宋" w:eastAsia="仿宋"/>
          <w:sz w:val="32"/>
          <w:szCs w:val="32"/>
        </w:rPr>
      </w:pPr>
      <w:r>
        <w:rPr>
          <w:rFonts w:hint="eastAsia" w:ascii="仿宋" w:hAnsi="仿宋" w:eastAsia="仿宋"/>
          <w:sz w:val="32"/>
          <w:szCs w:val="32"/>
        </w:rPr>
        <w:t>（二）户型公示价格：详见公示内容（楼房面积以实测为准）</w:t>
      </w:r>
    </w:p>
    <w:p w14:paraId="3744C0CD">
      <w:pPr>
        <w:spacing w:line="660" w:lineRule="exact"/>
        <w:ind w:firstLine="480" w:firstLineChars="150"/>
        <w:rPr>
          <w:rFonts w:hint="eastAsia" w:ascii="仿宋" w:hAnsi="仿宋" w:eastAsia="仿宋"/>
          <w:sz w:val="32"/>
          <w:szCs w:val="32"/>
        </w:rPr>
      </w:pPr>
      <w:r>
        <w:rPr>
          <w:rFonts w:hint="eastAsia" w:ascii="仿宋" w:hAnsi="仿宋" w:eastAsia="仿宋"/>
          <w:sz w:val="32"/>
          <w:szCs w:val="32"/>
        </w:rPr>
        <w:t>（三）分配方式:</w:t>
      </w:r>
    </w:p>
    <w:p w14:paraId="7F8C9700">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1、同一天签订征收补偿安置协议的为同一序号，同一天搬家交房的为同一序号，征收补偿实施单位要对序号予以公示。</w:t>
      </w:r>
    </w:p>
    <w:p w14:paraId="1B1DA130">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2、被征收人按签订协议序号与搬家交房序号之和由小到大的顺序在签订所对应的户型中选择楼层、序号，选择同一户型序号相同的，采取抽签方式分配。</w:t>
      </w:r>
    </w:p>
    <w:p w14:paraId="2A72ED02">
      <w:pPr>
        <w:spacing w:line="660" w:lineRule="exact"/>
        <w:ind w:firstLine="640" w:firstLineChars="200"/>
        <w:rPr>
          <w:rFonts w:hint="eastAsia" w:ascii="黑体" w:hAnsi="黑体" w:eastAsia="黑体"/>
          <w:sz w:val="32"/>
          <w:szCs w:val="32"/>
        </w:rPr>
      </w:pPr>
      <w:r>
        <w:rPr>
          <w:rFonts w:hint="eastAsia" w:ascii="黑体" w:hAnsi="黑体" w:eastAsia="黑体"/>
          <w:sz w:val="32"/>
          <w:szCs w:val="32"/>
        </w:rPr>
        <w:t>十二、搬迁补助费</w:t>
      </w:r>
    </w:p>
    <w:p w14:paraId="7C3EA6DC">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搬迁费（私房按产权证、公房按租赁使用证计算），住宅每户一次性发放1000元，非住宅按每平方米20元的标准计算发放（搬迁费不足1000元的，给予1000元）。</w:t>
      </w:r>
    </w:p>
    <w:p w14:paraId="6BEACE27">
      <w:pPr>
        <w:pStyle w:val="3"/>
        <w:widowControl w:val="0"/>
        <w:spacing w:before="0" w:beforeAutospacing="0" w:after="0" w:afterAutospacing="0" w:line="660" w:lineRule="exact"/>
        <w:ind w:firstLine="643" w:firstLineChars="200"/>
        <w:rPr>
          <w:rFonts w:hint="eastAsia" w:ascii="黑体" w:hAnsi="黑体" w:eastAsia="黑体" w:cs="Times New Roman"/>
          <w:kern w:val="2"/>
          <w:sz w:val="32"/>
          <w:szCs w:val="32"/>
        </w:rPr>
      </w:pPr>
      <w:r>
        <w:rPr>
          <w:rFonts w:hint="eastAsia" w:ascii="黑体" w:hAnsi="黑体" w:eastAsia="黑体" w:cs="Times New Roman"/>
          <w:b/>
          <w:kern w:val="2"/>
          <w:sz w:val="32"/>
          <w:szCs w:val="32"/>
        </w:rPr>
        <w:t>十三、</w:t>
      </w:r>
      <w:r>
        <w:rPr>
          <w:rFonts w:hint="eastAsia" w:ascii="黑体" w:hAnsi="黑体" w:eastAsia="黑体" w:cs="Times New Roman"/>
          <w:kern w:val="2"/>
          <w:sz w:val="32"/>
          <w:szCs w:val="32"/>
        </w:rPr>
        <w:t>临时过渡费</w:t>
      </w:r>
    </w:p>
    <w:p w14:paraId="20276450">
      <w:pPr>
        <w:pStyle w:val="3"/>
        <w:widowControl w:val="0"/>
        <w:spacing w:before="0" w:beforeAutospacing="0" w:after="0" w:afterAutospacing="0" w:line="6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自签订协议之日起，被征收人自行解决过渡房的,按照实际过渡期限每户、每月按200元标准发放。</w:t>
      </w:r>
    </w:p>
    <w:p w14:paraId="44E71932">
      <w:pPr>
        <w:pStyle w:val="3"/>
        <w:widowControl w:val="0"/>
        <w:spacing w:before="0" w:beforeAutospacing="0" w:after="0" w:afterAutospacing="0" w:line="660" w:lineRule="exact"/>
        <w:ind w:firstLine="640" w:firstLineChars="200"/>
        <w:rPr>
          <w:rFonts w:hint="eastAsia" w:ascii="黑体" w:hAnsi="黑体" w:eastAsia="黑体" w:cs="Times New Roman"/>
          <w:kern w:val="2"/>
          <w:sz w:val="32"/>
          <w:szCs w:val="32"/>
        </w:rPr>
      </w:pPr>
      <w:r>
        <w:rPr>
          <w:rFonts w:hint="eastAsia" w:ascii="黑体" w:hAnsi="黑体" w:eastAsia="黑体" w:cs="Times New Roman"/>
          <w:kern w:val="2"/>
          <w:sz w:val="32"/>
          <w:szCs w:val="32"/>
        </w:rPr>
        <w:t>十四、停产停业损失补偿费</w:t>
      </w:r>
    </w:p>
    <w:p w14:paraId="670A3C32">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实行产权调换的非住宅房屋，造成停产停业的，按照实际过渡期限，每月按被征收房屋评估价值的1%给予被征收人补偿。在征收范围确定后，被征收房屋持有工商、税务登记手续齐全，且进行事实经营的，给予停产、停业损失的补偿。未进行事实经营的，不给予停产、停业损失的补偿。</w:t>
      </w:r>
    </w:p>
    <w:p w14:paraId="15C829EE">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非住宅房屋选择产权调换的，自签订征收补偿协议之日起至产权调换房屋分配被征收人之日后3个月止，给予停产、停业补偿费。</w:t>
      </w:r>
    </w:p>
    <w:p w14:paraId="44AD1F8C">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选择货币补偿的，按3个月给予停产、停业补偿费。</w:t>
      </w:r>
    </w:p>
    <w:p w14:paraId="62671CFE">
      <w:pPr>
        <w:spacing w:line="660" w:lineRule="exact"/>
        <w:ind w:firstLine="640" w:firstLineChars="200"/>
        <w:rPr>
          <w:rFonts w:hint="eastAsia" w:ascii="黑体" w:hAnsi="黑体" w:eastAsia="黑体"/>
          <w:sz w:val="32"/>
          <w:szCs w:val="32"/>
        </w:rPr>
      </w:pPr>
      <w:r>
        <w:rPr>
          <w:rFonts w:hint="eastAsia" w:ascii="黑体" w:hAnsi="黑体" w:eastAsia="黑体"/>
          <w:sz w:val="32"/>
          <w:szCs w:val="32"/>
        </w:rPr>
        <w:t>十五、奖励政策</w:t>
      </w:r>
    </w:p>
    <w:p w14:paraId="1E3B564A">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1、住宅房屋</w:t>
      </w:r>
    </w:p>
    <w:p w14:paraId="2BD7468E">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经依法登记的住宅房屋，自规定签订补偿协议之日起3日内（含3日）签订协议并交付房屋的，按原房屋登记面积20％给予奖励。</w:t>
      </w:r>
      <w:r>
        <w:rPr>
          <w:rFonts w:hint="eastAsia" w:ascii="仿宋" w:hAnsi="仿宋" w:eastAsia="仿宋"/>
          <w:color w:val="000000"/>
          <w:sz w:val="32"/>
          <w:szCs w:val="32"/>
        </w:rPr>
        <w:t>用于产权调换的住宅房屋，在奖励面积和享受奖励资金折抵补偿面积相加后仍不足45平方米的，按45平方米进行补偿</w:t>
      </w:r>
      <w:r>
        <w:rPr>
          <w:rFonts w:hint="eastAsia" w:ascii="仿宋" w:hAnsi="仿宋" w:eastAsia="仿宋"/>
          <w:sz w:val="32"/>
          <w:szCs w:val="32"/>
        </w:rPr>
        <w:t>。</w:t>
      </w:r>
    </w:p>
    <w:p w14:paraId="3452A435">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选择产权调换高层住宅楼房的，在享受住宅奖励政策的基础上额外奖励面积3平方米。</w:t>
      </w:r>
    </w:p>
    <w:p w14:paraId="7967E76A">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被征收人产权调换住宅房屋的，自规定签订补偿协议之日起3日内（含3日）搬迁的,每户奖励人民币5000元；第4-7日内（含7日）搬迁的,每户奖励3000元；超出规定奖励时限的，不予奖励。一个房屋产权证为一户。</w:t>
      </w:r>
    </w:p>
    <w:p w14:paraId="6BB0FA8C">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2、临街非住宅</w:t>
      </w:r>
    </w:p>
    <w:p w14:paraId="177B6972">
      <w:pPr>
        <w:spacing w:line="660" w:lineRule="exact"/>
        <w:ind w:firstLine="640" w:firstLineChars="200"/>
        <w:rPr>
          <w:rFonts w:hint="eastAsia" w:ascii="仿宋" w:hAnsi="仿宋" w:eastAsia="仿宋"/>
          <w:color w:val="000000"/>
          <w:sz w:val="32"/>
          <w:szCs w:val="32"/>
        </w:rPr>
      </w:pPr>
      <w:r>
        <w:rPr>
          <w:rFonts w:hint="eastAsia" w:ascii="仿宋" w:hAnsi="仿宋" w:eastAsia="仿宋"/>
          <w:sz w:val="32"/>
          <w:szCs w:val="32"/>
        </w:rPr>
        <w:t>临街非住宅回迁住宅的</w:t>
      </w:r>
      <w:r>
        <w:rPr>
          <w:rFonts w:hint="eastAsia" w:ascii="仿宋" w:hAnsi="仿宋" w:eastAsia="仿宋"/>
          <w:color w:val="000000"/>
          <w:sz w:val="32"/>
          <w:szCs w:val="32"/>
        </w:rPr>
        <w:t>自规定签订回迁协议之日</w:t>
      </w:r>
      <w:r>
        <w:rPr>
          <w:rFonts w:hint="eastAsia" w:ascii="仿宋" w:hAnsi="仿宋" w:eastAsia="仿宋"/>
          <w:sz w:val="32"/>
          <w:szCs w:val="32"/>
        </w:rPr>
        <w:t>起3日内（含3日）搬迁的，给予被征收房屋评估金额8%的奖励；第4-5日内（含5日）搬迁的，给予被征收房屋评估金额5%的奖励；第6-7日内（含7日）搬迁的，给予被征收房屋评估金额3%的奖励</w:t>
      </w:r>
      <w:r>
        <w:rPr>
          <w:rFonts w:hint="eastAsia" w:ascii="仿宋" w:hAnsi="仿宋" w:eastAsia="仿宋"/>
          <w:color w:val="000000"/>
          <w:sz w:val="32"/>
          <w:szCs w:val="32"/>
        </w:rPr>
        <w:t>。</w:t>
      </w:r>
    </w:p>
    <w:p w14:paraId="18AF14E3">
      <w:pPr>
        <w:spacing w:line="660" w:lineRule="exact"/>
        <w:ind w:firstLine="640" w:firstLineChars="200"/>
        <w:rPr>
          <w:rFonts w:hint="eastAsia" w:ascii="仿宋" w:hAnsi="仿宋" w:eastAsia="仿宋"/>
          <w:sz w:val="32"/>
          <w:szCs w:val="32"/>
        </w:rPr>
      </w:pPr>
      <w:r>
        <w:rPr>
          <w:rFonts w:hint="eastAsia" w:ascii="仿宋" w:hAnsi="仿宋" w:eastAsia="仿宋"/>
          <w:color w:val="000000"/>
          <w:sz w:val="32"/>
          <w:szCs w:val="32"/>
        </w:rPr>
        <w:t>临</w:t>
      </w:r>
      <w:r>
        <w:rPr>
          <w:rFonts w:hint="eastAsia" w:ascii="仿宋" w:hAnsi="仿宋" w:eastAsia="仿宋"/>
          <w:sz w:val="32"/>
          <w:szCs w:val="32"/>
        </w:rPr>
        <w:t>街非住宅产权调换临街非住宅的自规定签订回迁协议之日起7日内（含7日）搬迁的，给予被征收房屋的评估金额8％的奖励。</w:t>
      </w:r>
    </w:p>
    <w:p w14:paraId="31022902">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3、超出规定奖励时限的，不予奖励。</w:t>
      </w:r>
    </w:p>
    <w:p w14:paraId="6FFD8304">
      <w:pPr>
        <w:spacing w:line="660" w:lineRule="exact"/>
        <w:ind w:firstLine="640" w:firstLineChars="200"/>
        <w:rPr>
          <w:rFonts w:hint="eastAsia" w:ascii="黑体" w:hAnsi="黑体" w:eastAsia="黑体"/>
          <w:sz w:val="32"/>
          <w:szCs w:val="32"/>
        </w:rPr>
      </w:pPr>
      <w:r>
        <w:rPr>
          <w:rFonts w:hint="eastAsia" w:ascii="黑体" w:hAnsi="黑体" w:eastAsia="黑体"/>
          <w:sz w:val="32"/>
          <w:szCs w:val="32"/>
        </w:rPr>
        <w:t>十六、达不成协议的处理</w:t>
      </w:r>
    </w:p>
    <w:p w14:paraId="4BD408F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在征收补偿方案确定的签约期限内达不成补偿协议，或者被征收房屋所有权人不明确的，由市人民政府按照征收补偿方案作出补偿决定，并在房屋征收范围内予以公告。</w:t>
      </w:r>
    </w:p>
    <w:p w14:paraId="004B153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十七、强制执行</w:t>
      </w:r>
    </w:p>
    <w:p w14:paraId="515633F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被征收人在法定期限内不申请行政复议或者不提起行政诉讼，在补偿决定规定的期限内又不搬迁的，由洮南市人民政府依法申请人民法院裁定准予强制执行。</w:t>
      </w:r>
    </w:p>
    <w:p w14:paraId="6F0DF01D">
      <w:pPr>
        <w:spacing w:line="560" w:lineRule="exact"/>
        <w:ind w:firstLine="640" w:firstLineChars="200"/>
        <w:rPr>
          <w:rFonts w:hint="eastAsia" w:ascii="仿宋" w:hAnsi="仿宋" w:eastAsia="仿宋"/>
          <w:sz w:val="32"/>
          <w:szCs w:val="32"/>
        </w:rPr>
      </w:pPr>
      <w:r>
        <w:rPr>
          <w:rFonts w:hint="eastAsia" w:ascii="黑体" w:hAnsi="黑体" w:eastAsia="黑体"/>
          <w:sz w:val="32"/>
          <w:szCs w:val="32"/>
        </w:rPr>
        <w:t>十八</w:t>
      </w:r>
      <w:r>
        <w:rPr>
          <w:rFonts w:hint="eastAsia" w:ascii="仿宋" w:hAnsi="仿宋" w:eastAsia="仿宋"/>
          <w:sz w:val="32"/>
          <w:szCs w:val="32"/>
        </w:rPr>
        <w:t>、被征收人注意事项</w:t>
      </w:r>
    </w:p>
    <w:p w14:paraId="7752198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征收工作中，请住户提高警惕，确保安全，防止煤气、水、电等事故发生。应加强安全防范，切勿将您的身份证、房产证、户口本、结婚证等重要证件交给他人或由他人代为办理，以免上当受骗或造成不必要的损失。</w:t>
      </w:r>
    </w:p>
    <w:p w14:paraId="453EEFAC">
      <w:pPr>
        <w:spacing w:line="560" w:lineRule="exact"/>
        <w:ind w:firstLine="640" w:firstLineChars="200"/>
        <w:rPr>
          <w:rFonts w:hint="eastAsia" w:ascii="仿宋" w:hAnsi="仿宋" w:eastAsia="仿宋"/>
          <w:sz w:val="32"/>
          <w:szCs w:val="32"/>
        </w:rPr>
      </w:pPr>
      <w:r>
        <w:rPr>
          <w:rFonts w:hint="eastAsia" w:ascii="黑体" w:hAnsi="黑体" w:eastAsia="黑体"/>
          <w:sz w:val="32"/>
          <w:szCs w:val="32"/>
        </w:rPr>
        <w:t>十九、</w:t>
      </w:r>
      <w:r>
        <w:rPr>
          <w:rFonts w:hint="eastAsia" w:ascii="仿宋" w:hAnsi="仿宋" w:eastAsia="仿宋"/>
          <w:sz w:val="32"/>
          <w:szCs w:val="32"/>
        </w:rPr>
        <w:t>本方案最终解释权在洮南市住房和城乡建设局。</w:t>
      </w:r>
    </w:p>
    <w:p w14:paraId="6F7FC589">
      <w:pPr>
        <w:pStyle w:val="3"/>
        <w:widowControl w:val="0"/>
        <w:spacing w:before="0" w:beforeAutospacing="0" w:after="0" w:afterAutospacing="0" w:line="660" w:lineRule="exact"/>
        <w:rPr>
          <w:rFonts w:hint="eastAsia" w:ascii="仿宋" w:hAnsi="仿宋" w:eastAsia="仿宋" w:cs="仿宋"/>
          <w:kern w:val="2"/>
          <w:sz w:val="32"/>
          <w:szCs w:val="32"/>
        </w:rPr>
      </w:pPr>
    </w:p>
    <w:p w14:paraId="4ADBC1DE">
      <w:pPr>
        <w:pStyle w:val="3"/>
        <w:widowControl w:val="0"/>
        <w:spacing w:before="0" w:beforeAutospacing="0" w:after="0" w:afterAutospacing="0" w:line="660" w:lineRule="exact"/>
        <w:ind w:firstLine="6240" w:firstLineChars="1950"/>
      </w:pPr>
      <w:r>
        <w:rPr>
          <w:rFonts w:hint="eastAsia" w:ascii="仿宋" w:hAnsi="仿宋" w:eastAsia="仿宋" w:cs="Times New Roman"/>
          <w:kern w:val="2"/>
          <w:sz w:val="32"/>
          <w:szCs w:val="32"/>
        </w:rPr>
        <w:t>二0二</w:t>
      </w:r>
      <w:r>
        <w:rPr>
          <w:rFonts w:hint="eastAsia" w:ascii="仿宋" w:hAnsi="仿宋" w:eastAsia="仿宋" w:cs="Times New Roman"/>
          <w:kern w:val="2"/>
          <w:sz w:val="32"/>
          <w:szCs w:val="32"/>
          <w:lang w:val="en-US" w:eastAsia="zh-CN"/>
        </w:rPr>
        <w:t>五</w:t>
      </w:r>
      <w:r>
        <w:rPr>
          <w:rFonts w:hint="eastAsia" w:ascii="仿宋" w:hAnsi="仿宋" w:eastAsia="仿宋" w:cs="Times New Roman"/>
          <w:kern w:val="2"/>
          <w:sz w:val="32"/>
          <w:szCs w:val="32"/>
        </w:rPr>
        <w:t>年</w:t>
      </w:r>
      <w:r>
        <w:rPr>
          <w:rFonts w:hint="eastAsia" w:ascii="仿宋" w:hAnsi="仿宋" w:eastAsia="仿宋" w:cs="Times New Roman"/>
          <w:kern w:val="2"/>
          <w:sz w:val="32"/>
          <w:szCs w:val="32"/>
          <w:lang w:val="en-US" w:eastAsia="zh-CN"/>
        </w:rPr>
        <w:t>九</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eastAsia="zh-CN"/>
        </w:rPr>
        <w:t>五</w:t>
      </w:r>
      <w:r>
        <w:rPr>
          <w:rFonts w:hint="eastAsia" w:ascii="仿宋" w:hAnsi="仿宋" w:eastAsia="仿宋" w:cs="Times New Roman"/>
          <w:kern w:val="2"/>
          <w:sz w:val="32"/>
          <w:szCs w:val="32"/>
        </w:rPr>
        <w:t>日</w:t>
      </w:r>
      <w:bookmarkStart w:id="0" w:name="_GoBack"/>
      <w:bookmarkEnd w:id="0"/>
    </w:p>
    <w:sectPr>
      <w:footerReference r:id="rId3" w:type="default"/>
      <w:pgSz w:w="11906" w:h="16838"/>
      <w:pgMar w:top="1417" w:right="1304" w:bottom="1417"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C0CF">
    <w:pPr>
      <w:pStyle w:val="2"/>
      <w:jc w:val="right"/>
    </w:pPr>
    <w:r>
      <w:fldChar w:fldCharType="begin"/>
    </w:r>
    <w:r>
      <w:instrText xml:space="preserve"> PAGE   \* MERGEFORMAT </w:instrText>
    </w:r>
    <w:r>
      <w:fldChar w:fldCharType="separate"/>
    </w:r>
    <w:r>
      <w:rPr>
        <w:lang w:val="zh-CN"/>
      </w:rPr>
      <w:t>7</w:t>
    </w:r>
    <w:r>
      <w:fldChar w:fldCharType="end"/>
    </w:r>
  </w:p>
  <w:p w14:paraId="070B6E3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805D3"/>
    <w:rsid w:val="41A4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2025-09-05T06:22:01Z</dcterms:created>
  <dc:creator>Administrator</dc:creator>
  <cp:lastModifiedBy>Administrator</cp:lastModifiedBy>
  <dcterms:modified xsi:type="dcterms:W3CDTF">2025-09-05T06:31:15Z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eyJoZGlkIjoiNWNkZjFiZTlhN2YxOTBhYzdmZGY0OGU3MWI1MzY1OWIifQ==</vt:lpwstr>
  </property>
  <property fmtid="{D5CDD505-2E9C-101B-9397-08002B2CF9AE}" pid="4" name="ICV">
    <vt:lpwstr>C33C08C89D964C738985422841A847C4_12</vt:lpwstr>
  </property>
</Properties>
</file>