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保障性住房领域基层政务公开标准目录</w:t>
      </w:r>
      <w:bookmarkStart w:id="0" w:name="_GoBack"/>
      <w:bookmarkEnd w:id="0"/>
    </w:p>
    <w:tbl>
      <w:tblPr>
        <w:tblStyle w:val="4"/>
        <w:tblW w:w="14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689"/>
        <w:gridCol w:w="1219"/>
        <w:gridCol w:w="1723"/>
        <w:gridCol w:w="3446"/>
        <w:gridCol w:w="1033"/>
        <w:gridCol w:w="1033"/>
        <w:gridCol w:w="1192"/>
        <w:gridCol w:w="689"/>
        <w:gridCol w:w="679"/>
        <w:gridCol w:w="527"/>
        <w:gridCol w:w="689"/>
        <w:gridCol w:w="689"/>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516"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08"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23"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446"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033"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33"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192"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68"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16"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378"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516" w:type="dxa"/>
            <w:vMerge w:val="continue"/>
            <w:noWrap w:val="0"/>
            <w:vAlign w:val="center"/>
          </w:tcPr>
          <w:p>
            <w:pPr>
              <w:widowControl/>
              <w:jc w:val="left"/>
              <w:rPr>
                <w:rFonts w:ascii="Times New Roman" w:hAnsi="Times New Roman"/>
                <w:color w:val="000000"/>
                <w:kern w:val="0"/>
                <w:sz w:val="22"/>
              </w:rPr>
            </w:pPr>
          </w:p>
        </w:tc>
        <w:tc>
          <w:tcPr>
            <w:tcW w:w="68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1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23" w:type="dxa"/>
            <w:vMerge w:val="continue"/>
            <w:noWrap w:val="0"/>
            <w:vAlign w:val="center"/>
          </w:tcPr>
          <w:p>
            <w:pPr>
              <w:widowControl/>
              <w:jc w:val="left"/>
              <w:rPr>
                <w:rFonts w:ascii="黑体" w:hAnsi="宋体" w:eastAsia="黑体" w:cs="宋体"/>
                <w:color w:val="000000"/>
                <w:kern w:val="0"/>
                <w:sz w:val="22"/>
              </w:rPr>
            </w:pPr>
          </w:p>
        </w:tc>
        <w:tc>
          <w:tcPr>
            <w:tcW w:w="3446" w:type="dxa"/>
            <w:vMerge w:val="continue"/>
            <w:noWrap w:val="0"/>
            <w:vAlign w:val="center"/>
          </w:tcPr>
          <w:p>
            <w:pPr>
              <w:widowControl/>
              <w:jc w:val="left"/>
              <w:rPr>
                <w:rFonts w:ascii="黑体" w:hAnsi="宋体" w:eastAsia="黑体" w:cs="宋体"/>
                <w:color w:val="000000"/>
                <w:kern w:val="0"/>
                <w:sz w:val="22"/>
              </w:rPr>
            </w:pPr>
          </w:p>
        </w:tc>
        <w:tc>
          <w:tcPr>
            <w:tcW w:w="1033" w:type="dxa"/>
            <w:vMerge w:val="continue"/>
            <w:noWrap w:val="0"/>
            <w:vAlign w:val="center"/>
          </w:tcPr>
          <w:p>
            <w:pPr>
              <w:widowControl/>
              <w:jc w:val="left"/>
              <w:rPr>
                <w:rFonts w:ascii="黑体" w:hAnsi="宋体" w:eastAsia="黑体" w:cs="宋体"/>
                <w:color w:val="000000"/>
                <w:kern w:val="0"/>
                <w:sz w:val="22"/>
              </w:rPr>
            </w:pPr>
          </w:p>
        </w:tc>
        <w:tc>
          <w:tcPr>
            <w:tcW w:w="1033" w:type="dxa"/>
            <w:vMerge w:val="continue"/>
            <w:noWrap w:val="0"/>
            <w:vAlign w:val="center"/>
          </w:tcPr>
          <w:p>
            <w:pPr>
              <w:widowControl/>
              <w:jc w:val="left"/>
              <w:rPr>
                <w:rFonts w:ascii="黑体" w:hAnsi="宋体" w:eastAsia="黑体" w:cs="宋体"/>
                <w:color w:val="000000"/>
                <w:kern w:val="0"/>
                <w:sz w:val="22"/>
              </w:rPr>
            </w:pPr>
          </w:p>
        </w:tc>
        <w:tc>
          <w:tcPr>
            <w:tcW w:w="1192" w:type="dxa"/>
            <w:vMerge w:val="continue"/>
            <w:noWrap w:val="0"/>
            <w:vAlign w:val="center"/>
          </w:tcPr>
          <w:p>
            <w:pPr>
              <w:widowControl/>
              <w:jc w:val="left"/>
              <w:rPr>
                <w:rFonts w:ascii="黑体" w:hAnsi="宋体" w:eastAsia="黑体" w:cs="宋体"/>
                <w:kern w:val="0"/>
                <w:sz w:val="22"/>
              </w:rPr>
            </w:pPr>
          </w:p>
        </w:tc>
        <w:tc>
          <w:tcPr>
            <w:tcW w:w="68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67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27"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68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68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68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51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法规政策</w:t>
            </w:r>
          </w:p>
        </w:tc>
        <w:tc>
          <w:tcPr>
            <w:tcW w:w="121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法律法规</w:t>
            </w:r>
          </w:p>
        </w:tc>
        <w:tc>
          <w:tcPr>
            <w:tcW w:w="17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3446"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1033"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信息获取（形成、变更）20个工作日内</w:t>
            </w:r>
          </w:p>
        </w:tc>
        <w:tc>
          <w:tcPr>
            <w:tcW w:w="1033"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人民政府、住房保障行政主管部门</w:t>
            </w:r>
          </w:p>
        </w:tc>
        <w:tc>
          <w:tcPr>
            <w:tcW w:w="1192"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■两微一端       ■公开查阅点     </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27"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8" w:hRule="atLeast"/>
          <w:jc w:val="center"/>
        </w:trPr>
        <w:tc>
          <w:tcPr>
            <w:tcW w:w="51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689" w:type="dxa"/>
            <w:vMerge w:val="continue"/>
            <w:noWrap w:val="0"/>
            <w:vAlign w:val="center"/>
          </w:tcPr>
          <w:p>
            <w:pPr>
              <w:jc w:val="center"/>
              <w:rPr>
                <w:rFonts w:hint="eastAsia" w:ascii="仿宋_GB2312" w:hAnsi="宋体" w:eastAsia="仿宋_GB2312"/>
                <w:color w:val="000000"/>
                <w:sz w:val="18"/>
                <w:szCs w:val="18"/>
              </w:rPr>
            </w:pPr>
          </w:p>
        </w:tc>
        <w:tc>
          <w:tcPr>
            <w:tcW w:w="121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政策文件</w:t>
            </w:r>
          </w:p>
        </w:tc>
        <w:tc>
          <w:tcPr>
            <w:tcW w:w="17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3446"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192"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79" w:type="dxa"/>
            <w:vMerge w:val="continue"/>
            <w:noWrap w:val="0"/>
            <w:vAlign w:val="center"/>
          </w:tcPr>
          <w:p>
            <w:pPr>
              <w:rPr>
                <w:rFonts w:hint="eastAsia" w:ascii="仿宋_GB2312" w:hAnsi="宋体" w:eastAsia="仿宋_GB2312"/>
                <w:color w:val="000000"/>
                <w:sz w:val="18"/>
                <w:szCs w:val="18"/>
              </w:rPr>
            </w:pPr>
          </w:p>
        </w:tc>
        <w:tc>
          <w:tcPr>
            <w:tcW w:w="527"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1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重大决策</w:t>
            </w:r>
          </w:p>
        </w:tc>
        <w:tc>
          <w:tcPr>
            <w:tcW w:w="121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决策前预公开</w:t>
            </w:r>
          </w:p>
        </w:tc>
        <w:tc>
          <w:tcPr>
            <w:tcW w:w="17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决策公开制度；</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意见征集。</w:t>
            </w:r>
          </w:p>
        </w:tc>
        <w:tc>
          <w:tcPr>
            <w:tcW w:w="3446"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《政府信息公开条例》、《中共中央办公厅国务院办公厅印发〈关于全面推进政务公开工作的意见〉的通知》、《国务院办公厅印发〈关于全面推进政务公开工作的意见〉实施细则的通知》</w:t>
            </w:r>
          </w:p>
        </w:tc>
        <w:tc>
          <w:tcPr>
            <w:tcW w:w="1033"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33"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p>
            <w:pPr>
              <w:rPr>
                <w:rFonts w:hint="eastAsia" w:ascii="仿宋_GB2312" w:hAnsi="宋体" w:eastAsia="仿宋_GB2312"/>
                <w:color w:val="000000"/>
                <w:sz w:val="18"/>
                <w:szCs w:val="18"/>
              </w:rPr>
            </w:pPr>
          </w:p>
        </w:tc>
        <w:tc>
          <w:tcPr>
            <w:tcW w:w="1192"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27"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51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689" w:type="dxa"/>
            <w:vMerge w:val="continue"/>
            <w:noWrap w:val="0"/>
            <w:vAlign w:val="center"/>
          </w:tcPr>
          <w:p>
            <w:pPr>
              <w:jc w:val="center"/>
              <w:rPr>
                <w:rFonts w:hint="eastAsia" w:ascii="仿宋_GB2312" w:hAnsi="宋体" w:eastAsia="仿宋_GB2312"/>
                <w:color w:val="000000"/>
                <w:sz w:val="18"/>
                <w:szCs w:val="18"/>
              </w:rPr>
            </w:pPr>
          </w:p>
        </w:tc>
        <w:tc>
          <w:tcPr>
            <w:tcW w:w="121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决策会议公开</w:t>
            </w:r>
          </w:p>
        </w:tc>
        <w:tc>
          <w:tcPr>
            <w:tcW w:w="17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会议名称；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会议时间地点；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会议结果。</w:t>
            </w:r>
          </w:p>
        </w:tc>
        <w:tc>
          <w:tcPr>
            <w:tcW w:w="3446"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192"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79" w:type="dxa"/>
            <w:vMerge w:val="continue"/>
            <w:noWrap w:val="0"/>
            <w:vAlign w:val="center"/>
          </w:tcPr>
          <w:p>
            <w:pPr>
              <w:rPr>
                <w:rFonts w:hint="eastAsia" w:ascii="仿宋_GB2312" w:hAnsi="宋体" w:eastAsia="仿宋_GB2312"/>
                <w:color w:val="000000"/>
                <w:sz w:val="18"/>
                <w:szCs w:val="18"/>
              </w:rPr>
            </w:pPr>
          </w:p>
        </w:tc>
        <w:tc>
          <w:tcPr>
            <w:tcW w:w="527"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51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689" w:type="dxa"/>
            <w:vMerge w:val="continue"/>
            <w:noWrap w:val="0"/>
            <w:vAlign w:val="center"/>
          </w:tcPr>
          <w:p>
            <w:pPr>
              <w:jc w:val="center"/>
              <w:rPr>
                <w:rFonts w:hint="eastAsia" w:ascii="仿宋_GB2312" w:hAnsi="宋体" w:eastAsia="仿宋_GB2312"/>
                <w:color w:val="000000"/>
                <w:sz w:val="18"/>
                <w:szCs w:val="18"/>
              </w:rPr>
            </w:pPr>
          </w:p>
        </w:tc>
        <w:tc>
          <w:tcPr>
            <w:tcW w:w="121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决策结果公开</w:t>
            </w:r>
          </w:p>
        </w:tc>
        <w:tc>
          <w:tcPr>
            <w:tcW w:w="17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保障性住房领域方案、公示公告、通知等。</w:t>
            </w:r>
          </w:p>
        </w:tc>
        <w:tc>
          <w:tcPr>
            <w:tcW w:w="3446"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192"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79" w:type="dxa"/>
            <w:vMerge w:val="continue"/>
            <w:noWrap w:val="0"/>
            <w:vAlign w:val="center"/>
          </w:tcPr>
          <w:p>
            <w:pPr>
              <w:rPr>
                <w:rFonts w:hint="eastAsia" w:ascii="仿宋_GB2312" w:hAnsi="宋体" w:eastAsia="仿宋_GB2312"/>
                <w:color w:val="000000"/>
                <w:sz w:val="18"/>
                <w:szCs w:val="18"/>
              </w:rPr>
            </w:pPr>
          </w:p>
        </w:tc>
        <w:tc>
          <w:tcPr>
            <w:tcW w:w="527"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1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规划计划</w:t>
            </w:r>
          </w:p>
        </w:tc>
        <w:tc>
          <w:tcPr>
            <w:tcW w:w="121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中长期规划</w:t>
            </w:r>
          </w:p>
        </w:tc>
        <w:tc>
          <w:tcPr>
            <w:tcW w:w="17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保障性住房专项规划。</w:t>
            </w:r>
          </w:p>
        </w:tc>
        <w:tc>
          <w:tcPr>
            <w:tcW w:w="3446"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33"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33"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192"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27"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trPr>
        <w:tc>
          <w:tcPr>
            <w:tcW w:w="51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689" w:type="dxa"/>
            <w:vMerge w:val="continue"/>
            <w:noWrap w:val="0"/>
            <w:vAlign w:val="center"/>
          </w:tcPr>
          <w:p>
            <w:pPr>
              <w:jc w:val="center"/>
              <w:rPr>
                <w:rFonts w:hint="eastAsia" w:ascii="仿宋_GB2312" w:hAnsi="宋体" w:eastAsia="仿宋_GB2312"/>
                <w:color w:val="000000"/>
                <w:sz w:val="18"/>
                <w:szCs w:val="18"/>
              </w:rPr>
            </w:pPr>
          </w:p>
        </w:tc>
        <w:tc>
          <w:tcPr>
            <w:tcW w:w="121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年度计划</w:t>
            </w:r>
          </w:p>
        </w:tc>
        <w:tc>
          <w:tcPr>
            <w:tcW w:w="17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年度建设计划任务量：开工套数、基本建成套数；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年度计划项目：项目名称、建设地点、总建筑面积、住宅面积、计划开工时间、计划竣工时间。</w:t>
            </w:r>
          </w:p>
        </w:tc>
        <w:tc>
          <w:tcPr>
            <w:tcW w:w="3446"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192"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79" w:type="dxa"/>
            <w:vMerge w:val="continue"/>
            <w:noWrap w:val="0"/>
            <w:vAlign w:val="center"/>
          </w:tcPr>
          <w:p>
            <w:pPr>
              <w:rPr>
                <w:rFonts w:hint="eastAsia" w:ascii="仿宋_GB2312" w:hAnsi="宋体" w:eastAsia="仿宋_GB2312"/>
                <w:color w:val="000000"/>
                <w:sz w:val="18"/>
                <w:szCs w:val="18"/>
              </w:rPr>
            </w:pPr>
          </w:p>
        </w:tc>
        <w:tc>
          <w:tcPr>
            <w:tcW w:w="527"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51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建设管理</w:t>
            </w:r>
          </w:p>
        </w:tc>
        <w:tc>
          <w:tcPr>
            <w:tcW w:w="121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立项信息</w:t>
            </w:r>
          </w:p>
        </w:tc>
        <w:tc>
          <w:tcPr>
            <w:tcW w:w="17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项目名称；建设地点；投资金额；计划安排。</w:t>
            </w:r>
          </w:p>
        </w:tc>
        <w:tc>
          <w:tcPr>
            <w:tcW w:w="3446"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33"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33"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192"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27"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trPr>
        <w:tc>
          <w:tcPr>
            <w:tcW w:w="51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689" w:type="dxa"/>
            <w:vMerge w:val="continue"/>
            <w:noWrap w:val="0"/>
            <w:vAlign w:val="center"/>
          </w:tcPr>
          <w:p>
            <w:pPr>
              <w:jc w:val="center"/>
              <w:rPr>
                <w:rFonts w:hint="eastAsia" w:ascii="仿宋_GB2312" w:hAnsi="宋体" w:eastAsia="仿宋_GB2312"/>
                <w:color w:val="000000"/>
                <w:sz w:val="18"/>
                <w:szCs w:val="18"/>
              </w:rPr>
            </w:pPr>
          </w:p>
        </w:tc>
        <w:tc>
          <w:tcPr>
            <w:tcW w:w="121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开工项目清单</w:t>
            </w:r>
          </w:p>
        </w:tc>
        <w:tc>
          <w:tcPr>
            <w:tcW w:w="17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项目名称；建设地址；建设方式；建设总套数；开工时间；年度计划开工套数、实际开工套数；年度计划基本建成套数；建设、设计、施工和监理单位名称等。</w:t>
            </w:r>
          </w:p>
        </w:tc>
        <w:tc>
          <w:tcPr>
            <w:tcW w:w="3446" w:type="dxa"/>
            <w:vMerge w:val="continue"/>
            <w:noWrap w:val="0"/>
            <w:vAlign w:val="center"/>
          </w:tcPr>
          <w:p>
            <w:pPr>
              <w:rPr>
                <w:rFonts w:ascii="仿宋_GB2312" w:hAnsi="宋体" w:eastAsia="仿宋_GB2312"/>
                <w:color w:val="000000"/>
                <w:sz w:val="18"/>
                <w:szCs w:val="18"/>
              </w:rPr>
            </w:pPr>
          </w:p>
        </w:tc>
        <w:tc>
          <w:tcPr>
            <w:tcW w:w="1033" w:type="dxa"/>
            <w:vMerge w:val="continue"/>
            <w:noWrap w:val="0"/>
            <w:vAlign w:val="center"/>
          </w:tcPr>
          <w:p>
            <w:pPr>
              <w:rPr>
                <w:rFonts w:ascii="仿宋_GB2312" w:hAnsi="宋体" w:eastAsia="仿宋_GB2312"/>
                <w:color w:val="000000"/>
                <w:sz w:val="18"/>
                <w:szCs w:val="18"/>
              </w:rPr>
            </w:pPr>
          </w:p>
        </w:tc>
        <w:tc>
          <w:tcPr>
            <w:tcW w:w="1033" w:type="dxa"/>
            <w:vMerge w:val="continue"/>
            <w:noWrap w:val="0"/>
            <w:vAlign w:val="center"/>
          </w:tcPr>
          <w:p>
            <w:pPr>
              <w:rPr>
                <w:rFonts w:ascii="仿宋_GB2312" w:hAnsi="宋体" w:eastAsia="仿宋_GB2312"/>
                <w:color w:val="000000"/>
                <w:sz w:val="18"/>
                <w:szCs w:val="18"/>
              </w:rPr>
            </w:pPr>
          </w:p>
        </w:tc>
        <w:tc>
          <w:tcPr>
            <w:tcW w:w="1192" w:type="dxa"/>
            <w:vMerge w:val="continue"/>
            <w:noWrap w:val="0"/>
            <w:vAlign w:val="center"/>
          </w:tcPr>
          <w:p>
            <w:pPr>
              <w:rPr>
                <w:rFonts w:ascii="仿宋_GB2312" w:hAnsi="宋体" w:eastAsia="仿宋_GB2312"/>
                <w:color w:val="000000"/>
                <w:sz w:val="18"/>
                <w:szCs w:val="18"/>
              </w:rPr>
            </w:pPr>
          </w:p>
        </w:tc>
        <w:tc>
          <w:tcPr>
            <w:tcW w:w="689" w:type="dxa"/>
            <w:vMerge w:val="continue"/>
            <w:noWrap w:val="0"/>
            <w:vAlign w:val="center"/>
          </w:tcPr>
          <w:p>
            <w:pPr>
              <w:rPr>
                <w:rFonts w:ascii="仿宋_GB2312" w:hAnsi="宋体" w:eastAsia="仿宋_GB2312"/>
                <w:color w:val="000000"/>
                <w:sz w:val="18"/>
                <w:szCs w:val="18"/>
              </w:rPr>
            </w:pPr>
          </w:p>
        </w:tc>
        <w:tc>
          <w:tcPr>
            <w:tcW w:w="679" w:type="dxa"/>
            <w:vMerge w:val="continue"/>
            <w:noWrap w:val="0"/>
            <w:vAlign w:val="center"/>
          </w:tcPr>
          <w:p>
            <w:pPr>
              <w:rPr>
                <w:rFonts w:ascii="仿宋_GB2312" w:hAnsi="宋体" w:eastAsia="仿宋_GB2312"/>
                <w:color w:val="000000"/>
                <w:sz w:val="18"/>
                <w:szCs w:val="18"/>
              </w:rPr>
            </w:pPr>
          </w:p>
        </w:tc>
        <w:tc>
          <w:tcPr>
            <w:tcW w:w="527" w:type="dxa"/>
            <w:vMerge w:val="continue"/>
            <w:noWrap w:val="0"/>
            <w:vAlign w:val="center"/>
          </w:tcPr>
          <w:p>
            <w:pPr>
              <w:rPr>
                <w:rFonts w:ascii="仿宋_GB2312" w:hAnsi="宋体" w:eastAsia="仿宋_GB2312"/>
                <w:color w:val="000000"/>
                <w:sz w:val="18"/>
                <w:szCs w:val="18"/>
              </w:rPr>
            </w:pPr>
          </w:p>
        </w:tc>
        <w:tc>
          <w:tcPr>
            <w:tcW w:w="689" w:type="dxa"/>
            <w:vMerge w:val="continue"/>
            <w:noWrap w:val="0"/>
            <w:vAlign w:val="center"/>
          </w:tcPr>
          <w:p>
            <w:pPr>
              <w:rPr>
                <w:rFonts w:ascii="仿宋_GB2312" w:hAnsi="宋体" w:eastAsia="仿宋_GB2312"/>
                <w:color w:val="000000"/>
                <w:sz w:val="18"/>
                <w:szCs w:val="18"/>
              </w:rPr>
            </w:pPr>
          </w:p>
        </w:tc>
        <w:tc>
          <w:tcPr>
            <w:tcW w:w="689" w:type="dxa"/>
            <w:vMerge w:val="continue"/>
            <w:noWrap w:val="0"/>
            <w:vAlign w:val="center"/>
          </w:tcPr>
          <w:p>
            <w:pPr>
              <w:rPr>
                <w:rFonts w:ascii="仿宋_GB2312" w:hAnsi="宋体" w:eastAsia="仿宋_GB2312"/>
                <w:color w:val="000000"/>
                <w:sz w:val="18"/>
                <w:szCs w:val="18"/>
              </w:rPr>
            </w:pPr>
          </w:p>
        </w:tc>
        <w:tc>
          <w:tcPr>
            <w:tcW w:w="689" w:type="dxa"/>
            <w:vMerge w:val="continue"/>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51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689" w:type="dxa"/>
            <w:vMerge w:val="continue"/>
            <w:noWrap w:val="0"/>
            <w:vAlign w:val="center"/>
          </w:tcPr>
          <w:p>
            <w:pPr>
              <w:jc w:val="center"/>
              <w:rPr>
                <w:rFonts w:hint="eastAsia" w:ascii="仿宋_GB2312" w:hAnsi="宋体" w:eastAsia="仿宋_GB2312"/>
                <w:color w:val="000000"/>
                <w:sz w:val="18"/>
                <w:szCs w:val="18"/>
              </w:rPr>
            </w:pPr>
          </w:p>
        </w:tc>
        <w:tc>
          <w:tcPr>
            <w:tcW w:w="121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基本建成项目清单</w:t>
            </w:r>
          </w:p>
        </w:tc>
        <w:tc>
          <w:tcPr>
            <w:tcW w:w="17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项目名称；建设地址；建设单位；竣工套数；竣工时间等。</w:t>
            </w:r>
          </w:p>
        </w:tc>
        <w:tc>
          <w:tcPr>
            <w:tcW w:w="3446" w:type="dxa"/>
            <w:vMerge w:val="continue"/>
            <w:noWrap w:val="0"/>
            <w:vAlign w:val="center"/>
          </w:tcPr>
          <w:p>
            <w:pPr>
              <w:rPr>
                <w:rFonts w:ascii="仿宋_GB2312" w:hAnsi="宋体" w:eastAsia="仿宋_GB2312"/>
                <w:color w:val="000000"/>
                <w:sz w:val="18"/>
                <w:szCs w:val="18"/>
              </w:rPr>
            </w:pPr>
          </w:p>
        </w:tc>
        <w:tc>
          <w:tcPr>
            <w:tcW w:w="1033" w:type="dxa"/>
            <w:vMerge w:val="continue"/>
            <w:noWrap w:val="0"/>
            <w:vAlign w:val="center"/>
          </w:tcPr>
          <w:p>
            <w:pPr>
              <w:rPr>
                <w:rFonts w:ascii="仿宋_GB2312" w:hAnsi="宋体" w:eastAsia="仿宋_GB2312"/>
                <w:color w:val="000000"/>
                <w:sz w:val="18"/>
                <w:szCs w:val="18"/>
              </w:rPr>
            </w:pPr>
          </w:p>
        </w:tc>
        <w:tc>
          <w:tcPr>
            <w:tcW w:w="1033" w:type="dxa"/>
            <w:vMerge w:val="continue"/>
            <w:noWrap w:val="0"/>
            <w:vAlign w:val="center"/>
          </w:tcPr>
          <w:p>
            <w:pPr>
              <w:rPr>
                <w:rFonts w:ascii="仿宋_GB2312" w:hAnsi="宋体" w:eastAsia="仿宋_GB2312"/>
                <w:color w:val="000000"/>
                <w:sz w:val="18"/>
                <w:szCs w:val="18"/>
              </w:rPr>
            </w:pPr>
          </w:p>
        </w:tc>
        <w:tc>
          <w:tcPr>
            <w:tcW w:w="1192" w:type="dxa"/>
            <w:vMerge w:val="continue"/>
            <w:noWrap w:val="0"/>
            <w:vAlign w:val="center"/>
          </w:tcPr>
          <w:p>
            <w:pPr>
              <w:rPr>
                <w:rFonts w:ascii="仿宋_GB2312" w:hAnsi="宋体" w:eastAsia="仿宋_GB2312"/>
                <w:color w:val="000000"/>
                <w:sz w:val="18"/>
                <w:szCs w:val="18"/>
              </w:rPr>
            </w:pPr>
          </w:p>
        </w:tc>
        <w:tc>
          <w:tcPr>
            <w:tcW w:w="689" w:type="dxa"/>
            <w:vMerge w:val="continue"/>
            <w:noWrap w:val="0"/>
            <w:vAlign w:val="center"/>
          </w:tcPr>
          <w:p>
            <w:pPr>
              <w:rPr>
                <w:rFonts w:ascii="仿宋_GB2312" w:hAnsi="宋体" w:eastAsia="仿宋_GB2312"/>
                <w:color w:val="000000"/>
                <w:sz w:val="18"/>
                <w:szCs w:val="18"/>
              </w:rPr>
            </w:pPr>
          </w:p>
        </w:tc>
        <w:tc>
          <w:tcPr>
            <w:tcW w:w="679" w:type="dxa"/>
            <w:vMerge w:val="continue"/>
            <w:noWrap w:val="0"/>
            <w:vAlign w:val="center"/>
          </w:tcPr>
          <w:p>
            <w:pPr>
              <w:rPr>
                <w:rFonts w:ascii="仿宋_GB2312" w:hAnsi="宋体" w:eastAsia="仿宋_GB2312"/>
                <w:color w:val="000000"/>
                <w:sz w:val="18"/>
                <w:szCs w:val="18"/>
              </w:rPr>
            </w:pPr>
          </w:p>
        </w:tc>
        <w:tc>
          <w:tcPr>
            <w:tcW w:w="527" w:type="dxa"/>
            <w:vMerge w:val="continue"/>
            <w:noWrap w:val="0"/>
            <w:vAlign w:val="center"/>
          </w:tcPr>
          <w:p>
            <w:pPr>
              <w:rPr>
                <w:rFonts w:ascii="仿宋_GB2312" w:hAnsi="宋体" w:eastAsia="仿宋_GB2312"/>
                <w:color w:val="000000"/>
                <w:sz w:val="18"/>
                <w:szCs w:val="18"/>
              </w:rPr>
            </w:pPr>
          </w:p>
        </w:tc>
        <w:tc>
          <w:tcPr>
            <w:tcW w:w="689" w:type="dxa"/>
            <w:vMerge w:val="continue"/>
            <w:noWrap w:val="0"/>
            <w:vAlign w:val="center"/>
          </w:tcPr>
          <w:p>
            <w:pPr>
              <w:rPr>
                <w:rFonts w:ascii="仿宋_GB2312" w:hAnsi="宋体" w:eastAsia="仿宋_GB2312"/>
                <w:color w:val="000000"/>
                <w:sz w:val="18"/>
                <w:szCs w:val="18"/>
              </w:rPr>
            </w:pPr>
          </w:p>
        </w:tc>
        <w:tc>
          <w:tcPr>
            <w:tcW w:w="689" w:type="dxa"/>
            <w:vMerge w:val="continue"/>
            <w:noWrap w:val="0"/>
            <w:vAlign w:val="center"/>
          </w:tcPr>
          <w:p>
            <w:pPr>
              <w:rPr>
                <w:rFonts w:ascii="仿宋_GB2312" w:hAnsi="宋体" w:eastAsia="仿宋_GB2312"/>
                <w:color w:val="000000"/>
                <w:sz w:val="18"/>
                <w:szCs w:val="18"/>
              </w:rPr>
            </w:pPr>
          </w:p>
        </w:tc>
        <w:tc>
          <w:tcPr>
            <w:tcW w:w="689" w:type="dxa"/>
            <w:vMerge w:val="continue"/>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51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689" w:type="dxa"/>
            <w:vMerge w:val="continue"/>
            <w:noWrap w:val="0"/>
            <w:vAlign w:val="center"/>
          </w:tcPr>
          <w:p>
            <w:pPr>
              <w:jc w:val="center"/>
              <w:rPr>
                <w:rFonts w:hint="eastAsia" w:ascii="仿宋_GB2312" w:hAnsi="宋体" w:eastAsia="仿宋_GB2312"/>
                <w:color w:val="000000"/>
                <w:sz w:val="18"/>
                <w:szCs w:val="18"/>
              </w:rPr>
            </w:pPr>
          </w:p>
        </w:tc>
        <w:tc>
          <w:tcPr>
            <w:tcW w:w="121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竣工项目清单</w:t>
            </w:r>
          </w:p>
        </w:tc>
        <w:tc>
          <w:tcPr>
            <w:tcW w:w="17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项目名称；建设地址；建设单位；竣工套数；竣工时间等。</w:t>
            </w:r>
          </w:p>
        </w:tc>
        <w:tc>
          <w:tcPr>
            <w:tcW w:w="3446" w:type="dxa"/>
            <w:vMerge w:val="continue"/>
            <w:noWrap w:val="0"/>
            <w:vAlign w:val="center"/>
          </w:tcPr>
          <w:p>
            <w:pPr>
              <w:rPr>
                <w:rFonts w:ascii="仿宋_GB2312" w:hAnsi="宋体" w:eastAsia="仿宋_GB2312"/>
                <w:color w:val="000000"/>
                <w:sz w:val="18"/>
                <w:szCs w:val="18"/>
              </w:rPr>
            </w:pPr>
          </w:p>
        </w:tc>
        <w:tc>
          <w:tcPr>
            <w:tcW w:w="1033" w:type="dxa"/>
            <w:vMerge w:val="continue"/>
            <w:noWrap w:val="0"/>
            <w:vAlign w:val="center"/>
          </w:tcPr>
          <w:p>
            <w:pPr>
              <w:rPr>
                <w:rFonts w:ascii="仿宋_GB2312" w:hAnsi="宋体" w:eastAsia="仿宋_GB2312"/>
                <w:color w:val="000000"/>
                <w:sz w:val="18"/>
                <w:szCs w:val="18"/>
              </w:rPr>
            </w:pPr>
          </w:p>
        </w:tc>
        <w:tc>
          <w:tcPr>
            <w:tcW w:w="1033" w:type="dxa"/>
            <w:vMerge w:val="continue"/>
            <w:noWrap w:val="0"/>
            <w:vAlign w:val="center"/>
          </w:tcPr>
          <w:p>
            <w:pPr>
              <w:rPr>
                <w:rFonts w:ascii="仿宋_GB2312" w:hAnsi="宋体" w:eastAsia="仿宋_GB2312"/>
                <w:color w:val="000000"/>
                <w:sz w:val="18"/>
                <w:szCs w:val="18"/>
              </w:rPr>
            </w:pPr>
          </w:p>
        </w:tc>
        <w:tc>
          <w:tcPr>
            <w:tcW w:w="1192" w:type="dxa"/>
            <w:vMerge w:val="continue"/>
            <w:noWrap w:val="0"/>
            <w:vAlign w:val="center"/>
          </w:tcPr>
          <w:p>
            <w:pPr>
              <w:rPr>
                <w:rFonts w:ascii="仿宋_GB2312" w:hAnsi="宋体" w:eastAsia="仿宋_GB2312"/>
                <w:color w:val="000000"/>
                <w:sz w:val="18"/>
                <w:szCs w:val="18"/>
              </w:rPr>
            </w:pPr>
          </w:p>
        </w:tc>
        <w:tc>
          <w:tcPr>
            <w:tcW w:w="689" w:type="dxa"/>
            <w:vMerge w:val="continue"/>
            <w:noWrap w:val="0"/>
            <w:vAlign w:val="center"/>
          </w:tcPr>
          <w:p>
            <w:pPr>
              <w:rPr>
                <w:rFonts w:ascii="仿宋_GB2312" w:hAnsi="宋体" w:eastAsia="仿宋_GB2312"/>
                <w:color w:val="000000"/>
                <w:sz w:val="18"/>
                <w:szCs w:val="18"/>
              </w:rPr>
            </w:pPr>
          </w:p>
        </w:tc>
        <w:tc>
          <w:tcPr>
            <w:tcW w:w="679" w:type="dxa"/>
            <w:vMerge w:val="continue"/>
            <w:noWrap w:val="0"/>
            <w:vAlign w:val="center"/>
          </w:tcPr>
          <w:p>
            <w:pPr>
              <w:rPr>
                <w:rFonts w:ascii="仿宋_GB2312" w:hAnsi="宋体" w:eastAsia="仿宋_GB2312"/>
                <w:color w:val="000000"/>
                <w:sz w:val="18"/>
                <w:szCs w:val="18"/>
              </w:rPr>
            </w:pPr>
          </w:p>
        </w:tc>
        <w:tc>
          <w:tcPr>
            <w:tcW w:w="527" w:type="dxa"/>
            <w:vMerge w:val="continue"/>
            <w:noWrap w:val="0"/>
            <w:vAlign w:val="center"/>
          </w:tcPr>
          <w:p>
            <w:pPr>
              <w:rPr>
                <w:rFonts w:ascii="仿宋_GB2312" w:hAnsi="宋体" w:eastAsia="仿宋_GB2312"/>
                <w:color w:val="000000"/>
                <w:sz w:val="18"/>
                <w:szCs w:val="18"/>
              </w:rPr>
            </w:pPr>
          </w:p>
        </w:tc>
        <w:tc>
          <w:tcPr>
            <w:tcW w:w="689" w:type="dxa"/>
            <w:vMerge w:val="continue"/>
            <w:noWrap w:val="0"/>
            <w:vAlign w:val="center"/>
          </w:tcPr>
          <w:p>
            <w:pPr>
              <w:rPr>
                <w:rFonts w:ascii="仿宋_GB2312" w:hAnsi="宋体" w:eastAsia="仿宋_GB2312"/>
                <w:color w:val="000000"/>
                <w:sz w:val="18"/>
                <w:szCs w:val="18"/>
              </w:rPr>
            </w:pPr>
          </w:p>
        </w:tc>
        <w:tc>
          <w:tcPr>
            <w:tcW w:w="689" w:type="dxa"/>
            <w:vMerge w:val="continue"/>
            <w:noWrap w:val="0"/>
            <w:vAlign w:val="center"/>
          </w:tcPr>
          <w:p>
            <w:pPr>
              <w:rPr>
                <w:rFonts w:ascii="仿宋_GB2312" w:hAnsi="宋体" w:eastAsia="仿宋_GB2312"/>
                <w:color w:val="000000"/>
                <w:sz w:val="18"/>
                <w:szCs w:val="18"/>
              </w:rPr>
            </w:pPr>
          </w:p>
        </w:tc>
        <w:tc>
          <w:tcPr>
            <w:tcW w:w="689" w:type="dxa"/>
            <w:vMerge w:val="continue"/>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jc w:val="center"/>
        </w:trPr>
        <w:tc>
          <w:tcPr>
            <w:tcW w:w="51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12</w:t>
            </w:r>
          </w:p>
        </w:tc>
        <w:tc>
          <w:tcPr>
            <w:tcW w:w="689" w:type="dxa"/>
            <w:vMerge w:val="continue"/>
            <w:noWrap w:val="0"/>
            <w:vAlign w:val="center"/>
          </w:tcPr>
          <w:p>
            <w:pPr>
              <w:jc w:val="center"/>
              <w:rPr>
                <w:rFonts w:hint="eastAsia" w:ascii="仿宋_GB2312" w:hAnsi="宋体" w:eastAsia="仿宋_GB2312"/>
                <w:color w:val="000000"/>
                <w:sz w:val="18"/>
                <w:szCs w:val="18"/>
              </w:rPr>
            </w:pPr>
          </w:p>
        </w:tc>
        <w:tc>
          <w:tcPr>
            <w:tcW w:w="121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配套设施建设情况</w:t>
            </w:r>
          </w:p>
        </w:tc>
        <w:tc>
          <w:tcPr>
            <w:tcW w:w="17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项目名称；建设地址；建设方式；开工时间；建设、设计、施工和监理单位名称等。</w:t>
            </w:r>
          </w:p>
        </w:tc>
        <w:tc>
          <w:tcPr>
            <w:tcW w:w="3446" w:type="dxa"/>
            <w:vMerge w:val="continue"/>
            <w:noWrap w:val="0"/>
            <w:vAlign w:val="center"/>
          </w:tcPr>
          <w:p>
            <w:pPr>
              <w:rPr>
                <w:rFonts w:ascii="仿宋_GB2312" w:hAnsi="宋体" w:eastAsia="仿宋_GB2312"/>
                <w:color w:val="000000"/>
                <w:sz w:val="18"/>
                <w:szCs w:val="18"/>
              </w:rPr>
            </w:pPr>
          </w:p>
        </w:tc>
        <w:tc>
          <w:tcPr>
            <w:tcW w:w="1033" w:type="dxa"/>
            <w:vMerge w:val="continue"/>
            <w:noWrap w:val="0"/>
            <w:vAlign w:val="center"/>
          </w:tcPr>
          <w:p>
            <w:pPr>
              <w:rPr>
                <w:rFonts w:ascii="仿宋_GB2312" w:hAnsi="宋体" w:eastAsia="仿宋_GB2312"/>
                <w:color w:val="000000"/>
                <w:sz w:val="18"/>
                <w:szCs w:val="18"/>
              </w:rPr>
            </w:pPr>
          </w:p>
        </w:tc>
        <w:tc>
          <w:tcPr>
            <w:tcW w:w="1033" w:type="dxa"/>
            <w:vMerge w:val="continue"/>
            <w:noWrap w:val="0"/>
            <w:vAlign w:val="center"/>
          </w:tcPr>
          <w:p>
            <w:pPr>
              <w:rPr>
                <w:rFonts w:ascii="仿宋_GB2312" w:hAnsi="宋体" w:eastAsia="仿宋_GB2312"/>
                <w:color w:val="000000"/>
                <w:sz w:val="18"/>
                <w:szCs w:val="18"/>
              </w:rPr>
            </w:pPr>
          </w:p>
        </w:tc>
        <w:tc>
          <w:tcPr>
            <w:tcW w:w="1192" w:type="dxa"/>
            <w:vMerge w:val="continue"/>
            <w:noWrap w:val="0"/>
            <w:vAlign w:val="center"/>
          </w:tcPr>
          <w:p>
            <w:pPr>
              <w:rPr>
                <w:rFonts w:ascii="仿宋_GB2312" w:hAnsi="宋体" w:eastAsia="仿宋_GB2312"/>
                <w:color w:val="000000"/>
                <w:sz w:val="18"/>
                <w:szCs w:val="18"/>
              </w:rPr>
            </w:pPr>
          </w:p>
        </w:tc>
        <w:tc>
          <w:tcPr>
            <w:tcW w:w="689" w:type="dxa"/>
            <w:vMerge w:val="continue"/>
            <w:noWrap w:val="0"/>
            <w:vAlign w:val="center"/>
          </w:tcPr>
          <w:p>
            <w:pPr>
              <w:rPr>
                <w:rFonts w:ascii="仿宋_GB2312" w:hAnsi="宋体" w:eastAsia="仿宋_GB2312"/>
                <w:color w:val="000000"/>
                <w:sz w:val="18"/>
                <w:szCs w:val="18"/>
              </w:rPr>
            </w:pPr>
          </w:p>
        </w:tc>
        <w:tc>
          <w:tcPr>
            <w:tcW w:w="679" w:type="dxa"/>
            <w:vMerge w:val="continue"/>
            <w:noWrap w:val="0"/>
            <w:vAlign w:val="center"/>
          </w:tcPr>
          <w:p>
            <w:pPr>
              <w:rPr>
                <w:rFonts w:ascii="仿宋_GB2312" w:hAnsi="宋体" w:eastAsia="仿宋_GB2312"/>
                <w:color w:val="000000"/>
                <w:sz w:val="18"/>
                <w:szCs w:val="18"/>
              </w:rPr>
            </w:pPr>
          </w:p>
        </w:tc>
        <w:tc>
          <w:tcPr>
            <w:tcW w:w="527" w:type="dxa"/>
            <w:vMerge w:val="continue"/>
            <w:noWrap w:val="0"/>
            <w:vAlign w:val="center"/>
          </w:tcPr>
          <w:p>
            <w:pPr>
              <w:rPr>
                <w:rFonts w:ascii="仿宋_GB2312" w:hAnsi="宋体" w:eastAsia="仿宋_GB2312"/>
                <w:color w:val="000000"/>
                <w:sz w:val="18"/>
                <w:szCs w:val="18"/>
              </w:rPr>
            </w:pPr>
          </w:p>
        </w:tc>
        <w:tc>
          <w:tcPr>
            <w:tcW w:w="689" w:type="dxa"/>
            <w:vMerge w:val="continue"/>
            <w:noWrap w:val="0"/>
            <w:vAlign w:val="center"/>
          </w:tcPr>
          <w:p>
            <w:pPr>
              <w:rPr>
                <w:rFonts w:ascii="仿宋_GB2312" w:hAnsi="宋体" w:eastAsia="仿宋_GB2312"/>
                <w:color w:val="000000"/>
                <w:sz w:val="18"/>
                <w:szCs w:val="18"/>
              </w:rPr>
            </w:pPr>
          </w:p>
        </w:tc>
        <w:tc>
          <w:tcPr>
            <w:tcW w:w="689" w:type="dxa"/>
            <w:vMerge w:val="continue"/>
            <w:noWrap w:val="0"/>
            <w:vAlign w:val="center"/>
          </w:tcPr>
          <w:p>
            <w:pPr>
              <w:rPr>
                <w:rFonts w:ascii="仿宋_GB2312" w:hAnsi="宋体" w:eastAsia="仿宋_GB2312"/>
                <w:color w:val="000000"/>
                <w:sz w:val="18"/>
                <w:szCs w:val="18"/>
              </w:rPr>
            </w:pPr>
          </w:p>
        </w:tc>
        <w:tc>
          <w:tcPr>
            <w:tcW w:w="689" w:type="dxa"/>
            <w:vMerge w:val="continue"/>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51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13</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121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保障性住房申请受理</w:t>
            </w:r>
          </w:p>
        </w:tc>
        <w:tc>
          <w:tcPr>
            <w:tcW w:w="17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申请受理公告；</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申请条件、程序、期限和所需材料；</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租赁补贴发放计划。</w:t>
            </w:r>
          </w:p>
        </w:tc>
        <w:tc>
          <w:tcPr>
            <w:tcW w:w="3446"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                           </w:t>
            </w:r>
          </w:p>
        </w:tc>
        <w:tc>
          <w:tcPr>
            <w:tcW w:w="1033"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33"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192"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27"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1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14</w:t>
            </w:r>
          </w:p>
        </w:tc>
        <w:tc>
          <w:tcPr>
            <w:tcW w:w="689" w:type="dxa"/>
            <w:vMerge w:val="continue"/>
            <w:noWrap w:val="0"/>
            <w:vAlign w:val="center"/>
          </w:tcPr>
          <w:p>
            <w:pPr>
              <w:jc w:val="center"/>
              <w:rPr>
                <w:rFonts w:hint="eastAsia" w:ascii="仿宋_GB2312" w:hAnsi="宋体" w:eastAsia="仿宋_GB2312"/>
                <w:color w:val="000000"/>
                <w:sz w:val="18"/>
                <w:szCs w:val="18"/>
              </w:rPr>
            </w:pPr>
          </w:p>
        </w:tc>
        <w:tc>
          <w:tcPr>
            <w:tcW w:w="121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公租房承租资格审核</w:t>
            </w:r>
          </w:p>
        </w:tc>
        <w:tc>
          <w:tcPr>
            <w:tcW w:w="1723"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申请受理；</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审核结果：申请对象姓名、身份证号(隐藏部分号码)、申请房源类型；</w:t>
            </w:r>
          </w:p>
        </w:tc>
        <w:tc>
          <w:tcPr>
            <w:tcW w:w="3446"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192"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79" w:type="dxa"/>
            <w:vMerge w:val="continue"/>
            <w:noWrap w:val="0"/>
            <w:vAlign w:val="center"/>
          </w:tcPr>
          <w:p>
            <w:pPr>
              <w:rPr>
                <w:rFonts w:hint="eastAsia" w:ascii="仿宋_GB2312" w:hAnsi="宋体" w:eastAsia="仿宋_GB2312"/>
                <w:color w:val="000000"/>
                <w:sz w:val="18"/>
                <w:szCs w:val="18"/>
              </w:rPr>
            </w:pPr>
          </w:p>
        </w:tc>
        <w:tc>
          <w:tcPr>
            <w:tcW w:w="527"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51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15</w:t>
            </w:r>
          </w:p>
        </w:tc>
        <w:tc>
          <w:tcPr>
            <w:tcW w:w="689" w:type="dxa"/>
            <w:vMerge w:val="continue"/>
            <w:noWrap w:val="0"/>
            <w:vAlign w:val="center"/>
          </w:tcPr>
          <w:p>
            <w:pPr>
              <w:jc w:val="center"/>
              <w:rPr>
                <w:rFonts w:hint="eastAsia" w:ascii="仿宋_GB2312" w:hAnsi="宋体" w:eastAsia="仿宋_GB2312"/>
                <w:color w:val="000000"/>
                <w:sz w:val="18"/>
                <w:szCs w:val="18"/>
              </w:rPr>
            </w:pPr>
          </w:p>
        </w:tc>
        <w:tc>
          <w:tcPr>
            <w:tcW w:w="121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公租房租赁补贴或租金减免审批</w:t>
            </w:r>
          </w:p>
        </w:tc>
        <w:tc>
          <w:tcPr>
            <w:tcW w:w="1723" w:type="dxa"/>
            <w:vMerge w:val="continue"/>
            <w:noWrap w:val="0"/>
            <w:vAlign w:val="center"/>
          </w:tcPr>
          <w:p>
            <w:pPr>
              <w:rPr>
                <w:rFonts w:hint="eastAsia" w:ascii="仿宋_GB2312" w:hAnsi="宋体" w:eastAsia="仿宋_GB2312"/>
                <w:color w:val="000000"/>
                <w:sz w:val="18"/>
                <w:szCs w:val="18"/>
              </w:rPr>
            </w:pPr>
          </w:p>
        </w:tc>
        <w:tc>
          <w:tcPr>
            <w:tcW w:w="3446"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192"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79" w:type="dxa"/>
            <w:vMerge w:val="continue"/>
            <w:noWrap w:val="0"/>
            <w:vAlign w:val="center"/>
          </w:tcPr>
          <w:p>
            <w:pPr>
              <w:rPr>
                <w:rFonts w:hint="eastAsia" w:ascii="仿宋_GB2312" w:hAnsi="宋体" w:eastAsia="仿宋_GB2312"/>
                <w:color w:val="000000"/>
                <w:sz w:val="18"/>
                <w:szCs w:val="18"/>
              </w:rPr>
            </w:pPr>
          </w:p>
        </w:tc>
        <w:tc>
          <w:tcPr>
            <w:tcW w:w="527"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51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16</w:t>
            </w:r>
          </w:p>
        </w:tc>
        <w:tc>
          <w:tcPr>
            <w:tcW w:w="689" w:type="dxa"/>
            <w:vMerge w:val="continue"/>
            <w:noWrap w:val="0"/>
            <w:vAlign w:val="center"/>
          </w:tcPr>
          <w:p>
            <w:pPr>
              <w:jc w:val="center"/>
              <w:rPr>
                <w:rFonts w:hint="eastAsia" w:ascii="仿宋_GB2312" w:hAnsi="宋体" w:eastAsia="仿宋_GB2312"/>
                <w:color w:val="000000"/>
                <w:sz w:val="18"/>
                <w:szCs w:val="18"/>
              </w:rPr>
            </w:pPr>
          </w:p>
        </w:tc>
        <w:tc>
          <w:tcPr>
            <w:tcW w:w="121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经济适用住房购买资格审核</w:t>
            </w:r>
          </w:p>
        </w:tc>
        <w:tc>
          <w:tcPr>
            <w:tcW w:w="1723" w:type="dxa"/>
            <w:vMerge w:val="continue"/>
            <w:noWrap w:val="0"/>
            <w:vAlign w:val="center"/>
          </w:tcPr>
          <w:p>
            <w:pPr>
              <w:rPr>
                <w:rFonts w:hint="eastAsia" w:ascii="仿宋_GB2312" w:hAnsi="宋体" w:eastAsia="仿宋_GB2312"/>
                <w:color w:val="000000"/>
                <w:sz w:val="18"/>
                <w:szCs w:val="18"/>
              </w:rPr>
            </w:pPr>
          </w:p>
        </w:tc>
        <w:tc>
          <w:tcPr>
            <w:tcW w:w="3446"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192"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79" w:type="dxa"/>
            <w:vMerge w:val="continue"/>
            <w:noWrap w:val="0"/>
            <w:vAlign w:val="center"/>
          </w:tcPr>
          <w:p>
            <w:pPr>
              <w:rPr>
                <w:rFonts w:hint="eastAsia" w:ascii="仿宋_GB2312" w:hAnsi="宋体" w:eastAsia="仿宋_GB2312"/>
                <w:color w:val="000000"/>
                <w:sz w:val="18"/>
                <w:szCs w:val="18"/>
              </w:rPr>
            </w:pPr>
          </w:p>
        </w:tc>
        <w:tc>
          <w:tcPr>
            <w:tcW w:w="527"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7" w:hRule="atLeast"/>
          <w:jc w:val="center"/>
        </w:trPr>
        <w:tc>
          <w:tcPr>
            <w:tcW w:w="51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17</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121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房源信息</w:t>
            </w:r>
          </w:p>
        </w:tc>
        <w:tc>
          <w:tcPr>
            <w:tcW w:w="17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项目名称；保障性住房类型；竣工日期；地址；住房套数；待分配套数；已分配套数；套型；面积；配租配售价格；分配日期等。</w:t>
            </w:r>
          </w:p>
        </w:tc>
        <w:tc>
          <w:tcPr>
            <w:tcW w:w="344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3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3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tc>
        <w:tc>
          <w:tcPr>
            <w:tcW w:w="119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68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27"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8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68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8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51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18</w:t>
            </w:r>
          </w:p>
        </w:tc>
        <w:tc>
          <w:tcPr>
            <w:tcW w:w="689" w:type="dxa"/>
            <w:vMerge w:val="continue"/>
            <w:noWrap w:val="0"/>
            <w:vAlign w:val="center"/>
          </w:tcPr>
          <w:p>
            <w:pPr>
              <w:jc w:val="center"/>
              <w:rPr>
                <w:rFonts w:hint="eastAsia" w:ascii="仿宋_GB2312" w:hAnsi="宋体" w:eastAsia="仿宋_GB2312"/>
                <w:color w:val="000000"/>
                <w:sz w:val="18"/>
                <w:szCs w:val="18"/>
              </w:rPr>
            </w:pPr>
          </w:p>
        </w:tc>
        <w:tc>
          <w:tcPr>
            <w:tcW w:w="121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选房或摇号公告</w:t>
            </w:r>
          </w:p>
        </w:tc>
        <w:tc>
          <w:tcPr>
            <w:tcW w:w="17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3446"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33"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33"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p>
            <w:pPr>
              <w:rPr>
                <w:rFonts w:hint="eastAsia" w:ascii="仿宋_GB2312" w:hAnsi="宋体" w:eastAsia="仿宋_GB2312"/>
                <w:color w:val="000000"/>
                <w:sz w:val="18"/>
                <w:szCs w:val="18"/>
              </w:rPr>
            </w:pPr>
          </w:p>
        </w:tc>
        <w:tc>
          <w:tcPr>
            <w:tcW w:w="1192"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27"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51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19</w:t>
            </w:r>
          </w:p>
        </w:tc>
        <w:tc>
          <w:tcPr>
            <w:tcW w:w="689" w:type="dxa"/>
            <w:vMerge w:val="continue"/>
            <w:noWrap w:val="0"/>
            <w:vAlign w:val="center"/>
          </w:tcPr>
          <w:p>
            <w:pPr>
              <w:jc w:val="center"/>
              <w:rPr>
                <w:rFonts w:hint="eastAsia" w:ascii="仿宋_GB2312" w:hAnsi="宋体" w:eastAsia="仿宋_GB2312"/>
                <w:color w:val="000000"/>
                <w:sz w:val="18"/>
                <w:szCs w:val="18"/>
              </w:rPr>
            </w:pPr>
          </w:p>
        </w:tc>
        <w:tc>
          <w:tcPr>
            <w:tcW w:w="121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分配结果</w:t>
            </w:r>
          </w:p>
        </w:tc>
        <w:tc>
          <w:tcPr>
            <w:tcW w:w="17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保障对象姓名；保障性住房类型；房号、面积、套型；所在建设项目名称等。</w:t>
            </w:r>
          </w:p>
        </w:tc>
        <w:tc>
          <w:tcPr>
            <w:tcW w:w="3446"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192"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79" w:type="dxa"/>
            <w:vMerge w:val="continue"/>
            <w:noWrap w:val="0"/>
            <w:vAlign w:val="center"/>
          </w:tcPr>
          <w:p>
            <w:pPr>
              <w:rPr>
                <w:rFonts w:hint="eastAsia" w:ascii="仿宋_GB2312" w:hAnsi="宋体" w:eastAsia="仿宋_GB2312"/>
                <w:color w:val="000000"/>
                <w:sz w:val="18"/>
                <w:szCs w:val="18"/>
              </w:rPr>
            </w:pPr>
          </w:p>
        </w:tc>
        <w:tc>
          <w:tcPr>
            <w:tcW w:w="527"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51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20</w:t>
            </w:r>
          </w:p>
        </w:tc>
        <w:tc>
          <w:tcPr>
            <w:tcW w:w="689" w:type="dxa"/>
            <w:vMerge w:val="continue"/>
            <w:noWrap w:val="0"/>
            <w:vAlign w:val="center"/>
          </w:tcPr>
          <w:p>
            <w:pPr>
              <w:jc w:val="center"/>
              <w:rPr>
                <w:rFonts w:hint="eastAsia" w:ascii="仿宋_GB2312" w:hAnsi="宋体" w:eastAsia="仿宋_GB2312"/>
                <w:color w:val="000000"/>
                <w:sz w:val="18"/>
                <w:szCs w:val="18"/>
              </w:rPr>
            </w:pPr>
          </w:p>
        </w:tc>
        <w:tc>
          <w:tcPr>
            <w:tcW w:w="121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办理配租配售公告</w:t>
            </w:r>
          </w:p>
        </w:tc>
        <w:tc>
          <w:tcPr>
            <w:tcW w:w="17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3446"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192"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79" w:type="dxa"/>
            <w:vMerge w:val="continue"/>
            <w:noWrap w:val="0"/>
            <w:vAlign w:val="center"/>
          </w:tcPr>
          <w:p>
            <w:pPr>
              <w:rPr>
                <w:rFonts w:hint="eastAsia" w:ascii="仿宋_GB2312" w:hAnsi="宋体" w:eastAsia="仿宋_GB2312"/>
                <w:color w:val="000000"/>
                <w:sz w:val="18"/>
                <w:szCs w:val="18"/>
              </w:rPr>
            </w:pPr>
          </w:p>
        </w:tc>
        <w:tc>
          <w:tcPr>
            <w:tcW w:w="527"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trPr>
        <w:tc>
          <w:tcPr>
            <w:tcW w:w="51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21</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1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公租房资格定期审核</w:t>
            </w:r>
          </w:p>
        </w:tc>
        <w:tc>
          <w:tcPr>
            <w:tcW w:w="17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年审或定期审核家庭信息，含保障对象编号、姓名、身份证号﹝隐藏部分号码﹞；配租房源；套型；面积；是否审核通过；未通过原因等。</w:t>
            </w:r>
          </w:p>
        </w:tc>
        <w:tc>
          <w:tcPr>
            <w:tcW w:w="344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《公共租赁住房管理办法》、《国务院办公厅关于推进公共资源配置领域政府信息公开的意见》</w:t>
            </w:r>
          </w:p>
        </w:tc>
        <w:tc>
          <w:tcPr>
            <w:tcW w:w="103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3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19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68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27"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8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68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8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51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22</w:t>
            </w:r>
          </w:p>
        </w:tc>
        <w:tc>
          <w:tcPr>
            <w:tcW w:w="689" w:type="dxa"/>
            <w:vMerge w:val="continue"/>
            <w:noWrap w:val="0"/>
            <w:vAlign w:val="center"/>
          </w:tcPr>
          <w:p>
            <w:pPr>
              <w:jc w:val="center"/>
              <w:rPr>
                <w:rFonts w:hint="eastAsia" w:ascii="仿宋_GB2312" w:hAnsi="宋体" w:eastAsia="仿宋_GB2312"/>
                <w:color w:val="000000"/>
                <w:sz w:val="18"/>
                <w:szCs w:val="18"/>
              </w:rPr>
            </w:pPr>
          </w:p>
        </w:tc>
        <w:tc>
          <w:tcPr>
            <w:tcW w:w="121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自愿退出</w:t>
            </w:r>
          </w:p>
        </w:tc>
        <w:tc>
          <w:tcPr>
            <w:tcW w:w="1723"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原保障对象姓名、身份证号（隐藏部分号码）；原租购项目名称、地址、类型、套型、面积等；原享受补贴面积、标准等。</w:t>
            </w:r>
          </w:p>
        </w:tc>
        <w:tc>
          <w:tcPr>
            <w:tcW w:w="3446"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33"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33"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192"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27"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51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23</w:t>
            </w:r>
          </w:p>
        </w:tc>
        <w:tc>
          <w:tcPr>
            <w:tcW w:w="689" w:type="dxa"/>
            <w:vMerge w:val="continue"/>
            <w:noWrap w:val="0"/>
            <w:vAlign w:val="center"/>
          </w:tcPr>
          <w:p>
            <w:pPr>
              <w:jc w:val="center"/>
              <w:rPr>
                <w:rFonts w:hint="eastAsia" w:ascii="仿宋_GB2312" w:hAnsi="宋体" w:eastAsia="仿宋_GB2312"/>
                <w:color w:val="000000"/>
                <w:sz w:val="18"/>
                <w:szCs w:val="18"/>
              </w:rPr>
            </w:pPr>
          </w:p>
        </w:tc>
        <w:tc>
          <w:tcPr>
            <w:tcW w:w="121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到期退出</w:t>
            </w:r>
          </w:p>
        </w:tc>
        <w:tc>
          <w:tcPr>
            <w:tcW w:w="1723" w:type="dxa"/>
            <w:vMerge w:val="continue"/>
            <w:noWrap w:val="0"/>
            <w:vAlign w:val="center"/>
          </w:tcPr>
          <w:p>
            <w:pPr>
              <w:rPr>
                <w:rFonts w:hint="eastAsia" w:ascii="仿宋_GB2312" w:hAnsi="宋体" w:eastAsia="仿宋_GB2312"/>
                <w:color w:val="000000"/>
                <w:sz w:val="18"/>
                <w:szCs w:val="18"/>
              </w:rPr>
            </w:pPr>
          </w:p>
        </w:tc>
        <w:tc>
          <w:tcPr>
            <w:tcW w:w="3446"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192"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79" w:type="dxa"/>
            <w:vMerge w:val="continue"/>
            <w:noWrap w:val="0"/>
            <w:vAlign w:val="center"/>
          </w:tcPr>
          <w:p>
            <w:pPr>
              <w:rPr>
                <w:rFonts w:hint="eastAsia" w:ascii="仿宋_GB2312" w:hAnsi="宋体" w:eastAsia="仿宋_GB2312"/>
                <w:color w:val="000000"/>
                <w:sz w:val="18"/>
                <w:szCs w:val="18"/>
              </w:rPr>
            </w:pPr>
          </w:p>
        </w:tc>
        <w:tc>
          <w:tcPr>
            <w:tcW w:w="527"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1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24</w:t>
            </w:r>
          </w:p>
        </w:tc>
        <w:tc>
          <w:tcPr>
            <w:tcW w:w="689" w:type="dxa"/>
            <w:vMerge w:val="continue"/>
            <w:noWrap w:val="0"/>
            <w:vAlign w:val="center"/>
          </w:tcPr>
          <w:p>
            <w:pPr>
              <w:jc w:val="center"/>
              <w:rPr>
                <w:rFonts w:hint="eastAsia" w:ascii="仿宋_GB2312" w:hAnsi="宋体" w:eastAsia="仿宋_GB2312"/>
                <w:color w:val="000000"/>
                <w:sz w:val="18"/>
                <w:szCs w:val="18"/>
              </w:rPr>
            </w:pPr>
          </w:p>
        </w:tc>
        <w:tc>
          <w:tcPr>
            <w:tcW w:w="121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不符合条件退出</w:t>
            </w:r>
          </w:p>
        </w:tc>
        <w:tc>
          <w:tcPr>
            <w:tcW w:w="1723" w:type="dxa"/>
            <w:vMerge w:val="continue"/>
            <w:noWrap w:val="0"/>
            <w:vAlign w:val="center"/>
          </w:tcPr>
          <w:p>
            <w:pPr>
              <w:rPr>
                <w:rFonts w:hint="eastAsia" w:ascii="仿宋_GB2312" w:hAnsi="宋体" w:eastAsia="仿宋_GB2312"/>
                <w:color w:val="000000"/>
                <w:sz w:val="18"/>
                <w:szCs w:val="18"/>
              </w:rPr>
            </w:pPr>
          </w:p>
        </w:tc>
        <w:tc>
          <w:tcPr>
            <w:tcW w:w="3446"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192"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79" w:type="dxa"/>
            <w:vMerge w:val="continue"/>
            <w:noWrap w:val="0"/>
            <w:vAlign w:val="center"/>
          </w:tcPr>
          <w:p>
            <w:pPr>
              <w:rPr>
                <w:rFonts w:hint="eastAsia" w:ascii="仿宋_GB2312" w:hAnsi="宋体" w:eastAsia="仿宋_GB2312"/>
                <w:color w:val="000000"/>
                <w:sz w:val="18"/>
                <w:szCs w:val="18"/>
              </w:rPr>
            </w:pPr>
          </w:p>
        </w:tc>
        <w:tc>
          <w:tcPr>
            <w:tcW w:w="527"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51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25</w:t>
            </w:r>
          </w:p>
        </w:tc>
        <w:tc>
          <w:tcPr>
            <w:tcW w:w="689" w:type="dxa"/>
            <w:vMerge w:val="continue"/>
            <w:noWrap w:val="0"/>
            <w:vAlign w:val="center"/>
          </w:tcPr>
          <w:p>
            <w:pPr>
              <w:jc w:val="center"/>
              <w:rPr>
                <w:rFonts w:hint="eastAsia" w:ascii="仿宋_GB2312" w:hAnsi="宋体" w:eastAsia="仿宋_GB2312"/>
                <w:color w:val="000000"/>
                <w:sz w:val="18"/>
                <w:szCs w:val="18"/>
              </w:rPr>
            </w:pPr>
          </w:p>
        </w:tc>
        <w:tc>
          <w:tcPr>
            <w:tcW w:w="121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违规处罚退出</w:t>
            </w:r>
          </w:p>
        </w:tc>
        <w:tc>
          <w:tcPr>
            <w:tcW w:w="1723" w:type="dxa"/>
            <w:vMerge w:val="continue"/>
            <w:noWrap w:val="0"/>
            <w:vAlign w:val="center"/>
          </w:tcPr>
          <w:p>
            <w:pPr>
              <w:rPr>
                <w:rFonts w:hint="eastAsia" w:ascii="仿宋_GB2312" w:hAnsi="宋体" w:eastAsia="仿宋_GB2312"/>
                <w:color w:val="000000"/>
                <w:sz w:val="18"/>
                <w:szCs w:val="18"/>
              </w:rPr>
            </w:pPr>
          </w:p>
        </w:tc>
        <w:tc>
          <w:tcPr>
            <w:tcW w:w="3446"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192"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79" w:type="dxa"/>
            <w:vMerge w:val="continue"/>
            <w:noWrap w:val="0"/>
            <w:vAlign w:val="center"/>
          </w:tcPr>
          <w:p>
            <w:pPr>
              <w:rPr>
                <w:rFonts w:hint="eastAsia" w:ascii="仿宋_GB2312" w:hAnsi="宋体" w:eastAsia="仿宋_GB2312"/>
                <w:color w:val="000000"/>
                <w:sz w:val="18"/>
                <w:szCs w:val="18"/>
              </w:rPr>
            </w:pPr>
          </w:p>
        </w:tc>
        <w:tc>
          <w:tcPr>
            <w:tcW w:w="527"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jc w:val="center"/>
        </w:trPr>
        <w:tc>
          <w:tcPr>
            <w:tcW w:w="51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26</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1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租赁补贴发放</w:t>
            </w:r>
          </w:p>
        </w:tc>
        <w:tc>
          <w:tcPr>
            <w:tcW w:w="17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保障对象姓名、身份证号（隐藏部分号码）；发放金额；发放年度、月份、日期；发放方式。</w:t>
            </w:r>
          </w:p>
        </w:tc>
        <w:tc>
          <w:tcPr>
            <w:tcW w:w="3446"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33"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33"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192"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27"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7" w:hRule="atLeast"/>
          <w:jc w:val="center"/>
        </w:trPr>
        <w:tc>
          <w:tcPr>
            <w:tcW w:w="51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27</w:t>
            </w:r>
          </w:p>
        </w:tc>
        <w:tc>
          <w:tcPr>
            <w:tcW w:w="689" w:type="dxa"/>
            <w:vMerge w:val="continue"/>
            <w:noWrap w:val="0"/>
            <w:vAlign w:val="center"/>
          </w:tcPr>
          <w:p>
            <w:pPr>
              <w:jc w:val="center"/>
              <w:rPr>
                <w:rFonts w:hint="eastAsia" w:ascii="仿宋_GB2312" w:hAnsi="宋体" w:eastAsia="仿宋_GB2312"/>
                <w:color w:val="000000"/>
                <w:sz w:val="18"/>
                <w:szCs w:val="18"/>
              </w:rPr>
            </w:pPr>
          </w:p>
        </w:tc>
        <w:tc>
          <w:tcPr>
            <w:tcW w:w="121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租金收取</w:t>
            </w:r>
          </w:p>
        </w:tc>
        <w:tc>
          <w:tcPr>
            <w:tcW w:w="17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保障对象姓名、身份证号（隐藏部分号码）；应缴租金；实收租金；未足额收取原因；租金年度、月份；收取日期；收取方式。</w:t>
            </w:r>
          </w:p>
        </w:tc>
        <w:tc>
          <w:tcPr>
            <w:tcW w:w="3446"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ascii="仿宋_GB2312" w:hAnsi="宋体" w:eastAsia="仿宋_GB2312"/>
                <w:color w:val="000000"/>
                <w:sz w:val="18"/>
                <w:szCs w:val="18"/>
              </w:rPr>
            </w:pPr>
          </w:p>
        </w:tc>
        <w:tc>
          <w:tcPr>
            <w:tcW w:w="1033" w:type="dxa"/>
            <w:vMerge w:val="continue"/>
            <w:noWrap w:val="0"/>
            <w:vAlign w:val="center"/>
          </w:tcPr>
          <w:p>
            <w:pPr>
              <w:rPr>
                <w:rFonts w:ascii="仿宋_GB2312" w:hAnsi="宋体" w:eastAsia="仿宋_GB2312"/>
                <w:color w:val="000000"/>
                <w:sz w:val="18"/>
                <w:szCs w:val="18"/>
              </w:rPr>
            </w:pPr>
          </w:p>
        </w:tc>
        <w:tc>
          <w:tcPr>
            <w:tcW w:w="1192" w:type="dxa"/>
            <w:vMerge w:val="continue"/>
            <w:noWrap w:val="0"/>
            <w:vAlign w:val="center"/>
          </w:tcPr>
          <w:p>
            <w:pPr>
              <w:rPr>
                <w:rFonts w:ascii="仿宋_GB2312" w:hAnsi="宋体" w:eastAsia="仿宋_GB2312"/>
                <w:color w:val="000000"/>
                <w:sz w:val="18"/>
                <w:szCs w:val="18"/>
              </w:rPr>
            </w:pPr>
          </w:p>
        </w:tc>
        <w:tc>
          <w:tcPr>
            <w:tcW w:w="689" w:type="dxa"/>
            <w:vMerge w:val="continue"/>
            <w:noWrap w:val="0"/>
            <w:vAlign w:val="center"/>
          </w:tcPr>
          <w:p>
            <w:pPr>
              <w:rPr>
                <w:rFonts w:ascii="仿宋_GB2312" w:hAnsi="宋体" w:eastAsia="仿宋_GB2312"/>
                <w:color w:val="000000"/>
                <w:sz w:val="18"/>
                <w:szCs w:val="18"/>
              </w:rPr>
            </w:pPr>
          </w:p>
        </w:tc>
        <w:tc>
          <w:tcPr>
            <w:tcW w:w="679" w:type="dxa"/>
            <w:vMerge w:val="continue"/>
            <w:noWrap w:val="0"/>
            <w:vAlign w:val="center"/>
          </w:tcPr>
          <w:p>
            <w:pPr>
              <w:rPr>
                <w:rFonts w:ascii="仿宋_GB2312" w:hAnsi="宋体" w:eastAsia="仿宋_GB2312"/>
                <w:color w:val="000000"/>
                <w:sz w:val="18"/>
                <w:szCs w:val="18"/>
              </w:rPr>
            </w:pPr>
          </w:p>
        </w:tc>
        <w:tc>
          <w:tcPr>
            <w:tcW w:w="527" w:type="dxa"/>
            <w:vMerge w:val="continue"/>
            <w:noWrap w:val="0"/>
            <w:vAlign w:val="center"/>
          </w:tcPr>
          <w:p>
            <w:pPr>
              <w:rPr>
                <w:rFonts w:ascii="仿宋_GB2312" w:hAnsi="宋体" w:eastAsia="仿宋_GB2312"/>
                <w:color w:val="000000"/>
                <w:sz w:val="18"/>
                <w:szCs w:val="18"/>
              </w:rPr>
            </w:pPr>
          </w:p>
        </w:tc>
        <w:tc>
          <w:tcPr>
            <w:tcW w:w="689" w:type="dxa"/>
            <w:vMerge w:val="continue"/>
            <w:noWrap w:val="0"/>
            <w:vAlign w:val="center"/>
          </w:tcPr>
          <w:p>
            <w:pPr>
              <w:rPr>
                <w:rFonts w:ascii="仿宋_GB2312" w:hAnsi="宋体" w:eastAsia="仿宋_GB2312"/>
                <w:color w:val="000000"/>
                <w:sz w:val="18"/>
                <w:szCs w:val="18"/>
              </w:rPr>
            </w:pPr>
          </w:p>
        </w:tc>
        <w:tc>
          <w:tcPr>
            <w:tcW w:w="689" w:type="dxa"/>
            <w:vMerge w:val="continue"/>
            <w:noWrap w:val="0"/>
            <w:vAlign w:val="center"/>
          </w:tcPr>
          <w:p>
            <w:pPr>
              <w:rPr>
                <w:rFonts w:ascii="仿宋_GB2312" w:hAnsi="宋体" w:eastAsia="仿宋_GB2312"/>
                <w:color w:val="000000"/>
                <w:sz w:val="18"/>
                <w:szCs w:val="18"/>
              </w:rPr>
            </w:pPr>
          </w:p>
        </w:tc>
        <w:tc>
          <w:tcPr>
            <w:tcW w:w="689" w:type="dxa"/>
            <w:vMerge w:val="continue"/>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51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28</w:t>
            </w:r>
          </w:p>
        </w:tc>
        <w:tc>
          <w:tcPr>
            <w:tcW w:w="689" w:type="dxa"/>
            <w:vMerge w:val="continue"/>
            <w:noWrap w:val="0"/>
            <w:vAlign w:val="center"/>
          </w:tcPr>
          <w:p>
            <w:pPr>
              <w:jc w:val="center"/>
              <w:rPr>
                <w:rFonts w:hint="eastAsia" w:ascii="仿宋_GB2312" w:hAnsi="宋体" w:eastAsia="仿宋_GB2312"/>
                <w:color w:val="000000"/>
                <w:sz w:val="18"/>
                <w:szCs w:val="18"/>
              </w:rPr>
            </w:pPr>
          </w:p>
        </w:tc>
        <w:tc>
          <w:tcPr>
            <w:tcW w:w="121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租金减免</w:t>
            </w:r>
          </w:p>
        </w:tc>
        <w:tc>
          <w:tcPr>
            <w:tcW w:w="17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保障对象姓名、身份证号（隐藏部分号码）；保障项目名称、类型、套型、面积；原应缴租金标准、现应缴租金标准。</w:t>
            </w:r>
          </w:p>
        </w:tc>
        <w:tc>
          <w:tcPr>
            <w:tcW w:w="3446"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33"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33"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192"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27"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51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29</w:t>
            </w:r>
          </w:p>
        </w:tc>
        <w:tc>
          <w:tcPr>
            <w:tcW w:w="689" w:type="dxa"/>
            <w:vMerge w:val="continue"/>
            <w:noWrap w:val="0"/>
            <w:vAlign w:val="center"/>
          </w:tcPr>
          <w:p>
            <w:pPr>
              <w:jc w:val="center"/>
              <w:rPr>
                <w:rFonts w:hint="eastAsia" w:ascii="仿宋_GB2312" w:hAnsi="宋体" w:eastAsia="仿宋_GB2312"/>
                <w:color w:val="000000"/>
                <w:sz w:val="18"/>
                <w:szCs w:val="18"/>
              </w:rPr>
            </w:pPr>
          </w:p>
        </w:tc>
        <w:tc>
          <w:tcPr>
            <w:tcW w:w="121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腾退管理</w:t>
            </w:r>
          </w:p>
        </w:tc>
        <w:tc>
          <w:tcPr>
            <w:tcW w:w="17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腾退对象；腾退日期；腾退原因；实退租金。</w:t>
            </w:r>
          </w:p>
        </w:tc>
        <w:tc>
          <w:tcPr>
            <w:tcW w:w="3446"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192"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79" w:type="dxa"/>
            <w:vMerge w:val="continue"/>
            <w:noWrap w:val="0"/>
            <w:vAlign w:val="center"/>
          </w:tcPr>
          <w:p>
            <w:pPr>
              <w:rPr>
                <w:rFonts w:hint="eastAsia" w:ascii="仿宋_GB2312" w:hAnsi="宋体" w:eastAsia="仿宋_GB2312"/>
                <w:color w:val="000000"/>
                <w:sz w:val="18"/>
                <w:szCs w:val="18"/>
              </w:rPr>
            </w:pPr>
          </w:p>
        </w:tc>
        <w:tc>
          <w:tcPr>
            <w:tcW w:w="527"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51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30</w:t>
            </w:r>
          </w:p>
        </w:tc>
        <w:tc>
          <w:tcPr>
            <w:tcW w:w="689" w:type="dxa"/>
            <w:vMerge w:val="continue"/>
            <w:noWrap w:val="0"/>
            <w:vAlign w:val="center"/>
          </w:tcPr>
          <w:p>
            <w:pPr>
              <w:jc w:val="center"/>
              <w:rPr>
                <w:rFonts w:hint="eastAsia" w:ascii="仿宋_GB2312" w:hAnsi="宋体" w:eastAsia="仿宋_GB2312"/>
                <w:color w:val="000000"/>
                <w:sz w:val="18"/>
                <w:szCs w:val="18"/>
              </w:rPr>
            </w:pPr>
          </w:p>
        </w:tc>
        <w:tc>
          <w:tcPr>
            <w:tcW w:w="121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房屋维修</w:t>
            </w:r>
          </w:p>
        </w:tc>
        <w:tc>
          <w:tcPr>
            <w:tcW w:w="17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维修内容；维修标准；维修资金来源渠道；维修单位名称；联系人，联系方式。</w:t>
            </w:r>
          </w:p>
        </w:tc>
        <w:tc>
          <w:tcPr>
            <w:tcW w:w="3446"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192"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79" w:type="dxa"/>
            <w:vMerge w:val="continue"/>
            <w:noWrap w:val="0"/>
            <w:vAlign w:val="center"/>
          </w:tcPr>
          <w:p>
            <w:pPr>
              <w:rPr>
                <w:rFonts w:hint="eastAsia" w:ascii="仿宋_GB2312" w:hAnsi="宋体" w:eastAsia="仿宋_GB2312"/>
                <w:color w:val="000000"/>
                <w:sz w:val="18"/>
                <w:szCs w:val="18"/>
              </w:rPr>
            </w:pPr>
          </w:p>
        </w:tc>
        <w:tc>
          <w:tcPr>
            <w:tcW w:w="527"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51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31</w:t>
            </w:r>
          </w:p>
        </w:tc>
        <w:tc>
          <w:tcPr>
            <w:tcW w:w="689" w:type="dxa"/>
            <w:vMerge w:val="continue"/>
            <w:noWrap w:val="0"/>
            <w:vAlign w:val="center"/>
          </w:tcPr>
          <w:p>
            <w:pPr>
              <w:jc w:val="center"/>
              <w:rPr>
                <w:rFonts w:hint="eastAsia" w:ascii="仿宋_GB2312" w:hAnsi="宋体" w:eastAsia="仿宋_GB2312"/>
                <w:color w:val="000000"/>
                <w:sz w:val="18"/>
                <w:szCs w:val="18"/>
              </w:rPr>
            </w:pPr>
          </w:p>
        </w:tc>
        <w:tc>
          <w:tcPr>
            <w:tcW w:w="121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保障性住房调整</w:t>
            </w:r>
          </w:p>
        </w:tc>
        <w:tc>
          <w:tcPr>
            <w:tcW w:w="17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保障对象姓名、身份证号（隐藏部分号码）；调整前和调整后保障项目名称、类型、套型、面积等；不予调整原因。</w:t>
            </w:r>
          </w:p>
        </w:tc>
        <w:tc>
          <w:tcPr>
            <w:tcW w:w="3446"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192"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79" w:type="dxa"/>
            <w:vMerge w:val="continue"/>
            <w:noWrap w:val="0"/>
            <w:vAlign w:val="center"/>
          </w:tcPr>
          <w:p>
            <w:pPr>
              <w:rPr>
                <w:rFonts w:hint="eastAsia" w:ascii="仿宋_GB2312" w:hAnsi="宋体" w:eastAsia="仿宋_GB2312"/>
                <w:color w:val="000000"/>
                <w:sz w:val="18"/>
                <w:szCs w:val="18"/>
              </w:rPr>
            </w:pPr>
          </w:p>
        </w:tc>
        <w:tc>
          <w:tcPr>
            <w:tcW w:w="527"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trPr>
        <w:tc>
          <w:tcPr>
            <w:tcW w:w="51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32</w:t>
            </w:r>
          </w:p>
        </w:tc>
        <w:tc>
          <w:tcPr>
            <w:tcW w:w="68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1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运营承接主体管理</w:t>
            </w:r>
          </w:p>
        </w:tc>
        <w:tc>
          <w:tcPr>
            <w:tcW w:w="17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单位名称；获取运营资格方式；运营承接主体统一社会信用代码；负责人姓名；办公地址、联系电话；注册资金；服务范围；监督考核情况等。</w:t>
            </w:r>
          </w:p>
        </w:tc>
        <w:tc>
          <w:tcPr>
            <w:tcW w:w="344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《经济适用住房管理办法》、《公共租赁住房管理办法》、《国务院办公厅关于推进公共资源配置领域政府信息公开的意见》</w:t>
            </w:r>
          </w:p>
        </w:tc>
        <w:tc>
          <w:tcPr>
            <w:tcW w:w="103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3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19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68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27"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8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68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8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51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33</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121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申请保障</w:t>
            </w:r>
          </w:p>
        </w:tc>
        <w:tc>
          <w:tcPr>
            <w:tcW w:w="17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申请条件；申请所需材料及范本；申请流程和办理时限；申请受理（办理）机构；受理地点；咨询电话、监督电话等。</w:t>
            </w:r>
          </w:p>
        </w:tc>
        <w:tc>
          <w:tcPr>
            <w:tcW w:w="3446"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1033"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33"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192"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■两微一端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■公开查阅点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■便民服务站     </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27"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51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34</w:t>
            </w:r>
          </w:p>
        </w:tc>
        <w:tc>
          <w:tcPr>
            <w:tcW w:w="689" w:type="dxa"/>
            <w:vMerge w:val="continue"/>
            <w:noWrap w:val="0"/>
            <w:vAlign w:val="center"/>
          </w:tcPr>
          <w:p>
            <w:pPr>
              <w:jc w:val="center"/>
              <w:rPr>
                <w:rFonts w:hint="eastAsia" w:ascii="仿宋_GB2312" w:hAnsi="宋体" w:eastAsia="仿宋_GB2312"/>
                <w:color w:val="000000"/>
                <w:sz w:val="18"/>
                <w:szCs w:val="18"/>
              </w:rPr>
            </w:pPr>
          </w:p>
        </w:tc>
        <w:tc>
          <w:tcPr>
            <w:tcW w:w="121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合同备案</w:t>
            </w:r>
          </w:p>
        </w:tc>
        <w:tc>
          <w:tcPr>
            <w:tcW w:w="17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合同范本；备案机构；受理地点；咨询电话等。</w:t>
            </w:r>
          </w:p>
        </w:tc>
        <w:tc>
          <w:tcPr>
            <w:tcW w:w="3446"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192"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79" w:type="dxa"/>
            <w:vMerge w:val="continue"/>
            <w:noWrap w:val="0"/>
            <w:vAlign w:val="center"/>
          </w:tcPr>
          <w:p>
            <w:pPr>
              <w:rPr>
                <w:rFonts w:hint="eastAsia" w:ascii="仿宋_GB2312" w:hAnsi="宋体" w:eastAsia="仿宋_GB2312"/>
                <w:color w:val="000000"/>
                <w:sz w:val="18"/>
                <w:szCs w:val="18"/>
              </w:rPr>
            </w:pPr>
          </w:p>
        </w:tc>
        <w:tc>
          <w:tcPr>
            <w:tcW w:w="527"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51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35</w:t>
            </w:r>
          </w:p>
        </w:tc>
        <w:tc>
          <w:tcPr>
            <w:tcW w:w="689" w:type="dxa"/>
            <w:vMerge w:val="continue"/>
            <w:noWrap w:val="0"/>
            <w:vAlign w:val="center"/>
          </w:tcPr>
          <w:p>
            <w:pPr>
              <w:jc w:val="center"/>
              <w:rPr>
                <w:rFonts w:hint="eastAsia" w:ascii="仿宋_GB2312" w:hAnsi="宋体" w:eastAsia="仿宋_GB2312"/>
                <w:color w:val="000000"/>
                <w:sz w:val="18"/>
                <w:szCs w:val="18"/>
              </w:rPr>
            </w:pPr>
          </w:p>
        </w:tc>
        <w:tc>
          <w:tcPr>
            <w:tcW w:w="121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申请租金减免</w:t>
            </w:r>
          </w:p>
        </w:tc>
        <w:tc>
          <w:tcPr>
            <w:tcW w:w="17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申请所需材料及范本；申请流程和办理时限；申请受理（办理）机构；受理地点；咨询电话、监督电话等。</w:t>
            </w:r>
          </w:p>
        </w:tc>
        <w:tc>
          <w:tcPr>
            <w:tcW w:w="3446"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192"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79" w:type="dxa"/>
            <w:vMerge w:val="continue"/>
            <w:noWrap w:val="0"/>
            <w:vAlign w:val="center"/>
          </w:tcPr>
          <w:p>
            <w:pPr>
              <w:rPr>
                <w:rFonts w:hint="eastAsia" w:ascii="仿宋_GB2312" w:hAnsi="宋体" w:eastAsia="仿宋_GB2312"/>
                <w:color w:val="000000"/>
                <w:sz w:val="18"/>
                <w:szCs w:val="18"/>
              </w:rPr>
            </w:pPr>
          </w:p>
        </w:tc>
        <w:tc>
          <w:tcPr>
            <w:tcW w:w="527"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51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36</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121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缴纳租金</w:t>
            </w:r>
          </w:p>
        </w:tc>
        <w:tc>
          <w:tcPr>
            <w:tcW w:w="17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租金标准；缴纳方式、时限；受理（办理）机构；咨询电话、监督电话等。</w:t>
            </w:r>
          </w:p>
        </w:tc>
        <w:tc>
          <w:tcPr>
            <w:tcW w:w="3446"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1033"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33"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保障性住房信息制作部门、保存部门</w:t>
            </w:r>
          </w:p>
        </w:tc>
        <w:tc>
          <w:tcPr>
            <w:tcW w:w="1192"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■两微一端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■公开查阅点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■便民服务站  </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27"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jc w:val="center"/>
        </w:trPr>
        <w:tc>
          <w:tcPr>
            <w:tcW w:w="51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37</w:t>
            </w:r>
          </w:p>
        </w:tc>
        <w:tc>
          <w:tcPr>
            <w:tcW w:w="689" w:type="dxa"/>
            <w:vMerge w:val="continue"/>
            <w:noWrap w:val="0"/>
            <w:vAlign w:val="center"/>
          </w:tcPr>
          <w:p>
            <w:pPr>
              <w:jc w:val="center"/>
              <w:rPr>
                <w:rFonts w:hint="eastAsia" w:ascii="仿宋_GB2312" w:hAnsi="宋体" w:eastAsia="仿宋_GB2312"/>
                <w:color w:val="000000"/>
                <w:sz w:val="18"/>
                <w:szCs w:val="18"/>
              </w:rPr>
            </w:pPr>
          </w:p>
        </w:tc>
        <w:tc>
          <w:tcPr>
            <w:tcW w:w="121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保障性住房调换</w:t>
            </w:r>
          </w:p>
        </w:tc>
        <w:tc>
          <w:tcPr>
            <w:tcW w:w="17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申请所需材料及范本；申请方式、流程；申请受理（办理）机构；受理地点；咨询电话、监督电话等。</w:t>
            </w:r>
          </w:p>
        </w:tc>
        <w:tc>
          <w:tcPr>
            <w:tcW w:w="3446"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192"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79" w:type="dxa"/>
            <w:vMerge w:val="continue"/>
            <w:noWrap w:val="0"/>
            <w:vAlign w:val="center"/>
          </w:tcPr>
          <w:p>
            <w:pPr>
              <w:rPr>
                <w:rFonts w:hint="eastAsia" w:ascii="仿宋_GB2312" w:hAnsi="宋体" w:eastAsia="仿宋_GB2312"/>
                <w:color w:val="000000"/>
                <w:sz w:val="18"/>
                <w:szCs w:val="18"/>
              </w:rPr>
            </w:pPr>
          </w:p>
        </w:tc>
        <w:tc>
          <w:tcPr>
            <w:tcW w:w="527"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jc w:val="center"/>
        </w:trPr>
        <w:tc>
          <w:tcPr>
            <w:tcW w:w="51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38</w:t>
            </w:r>
          </w:p>
        </w:tc>
        <w:tc>
          <w:tcPr>
            <w:tcW w:w="689" w:type="dxa"/>
            <w:vMerge w:val="continue"/>
            <w:noWrap w:val="0"/>
            <w:vAlign w:val="center"/>
          </w:tcPr>
          <w:p>
            <w:pPr>
              <w:jc w:val="center"/>
              <w:rPr>
                <w:rFonts w:hint="eastAsia" w:ascii="仿宋_GB2312" w:hAnsi="宋体" w:eastAsia="仿宋_GB2312"/>
                <w:color w:val="000000"/>
                <w:sz w:val="18"/>
                <w:szCs w:val="18"/>
              </w:rPr>
            </w:pPr>
          </w:p>
        </w:tc>
        <w:tc>
          <w:tcPr>
            <w:tcW w:w="121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自愿退出</w:t>
            </w:r>
          </w:p>
        </w:tc>
        <w:tc>
          <w:tcPr>
            <w:tcW w:w="17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申请所需材料及范本；申请方式、流程；申请受理（办理）机构；受理地点；咨询电话、监督电话等。</w:t>
            </w:r>
          </w:p>
        </w:tc>
        <w:tc>
          <w:tcPr>
            <w:tcW w:w="3446"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192"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79" w:type="dxa"/>
            <w:vMerge w:val="continue"/>
            <w:noWrap w:val="0"/>
            <w:vAlign w:val="center"/>
          </w:tcPr>
          <w:p>
            <w:pPr>
              <w:rPr>
                <w:rFonts w:hint="eastAsia" w:ascii="仿宋_GB2312" w:hAnsi="宋体" w:eastAsia="仿宋_GB2312"/>
                <w:color w:val="000000"/>
                <w:sz w:val="18"/>
                <w:szCs w:val="18"/>
              </w:rPr>
            </w:pPr>
          </w:p>
        </w:tc>
        <w:tc>
          <w:tcPr>
            <w:tcW w:w="527"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51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39</w:t>
            </w:r>
          </w:p>
        </w:tc>
        <w:tc>
          <w:tcPr>
            <w:tcW w:w="68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1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7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解读主体；解读内容；解读方式；解读时间等。</w:t>
            </w:r>
          </w:p>
        </w:tc>
        <w:tc>
          <w:tcPr>
            <w:tcW w:w="3446"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192"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79" w:type="dxa"/>
            <w:vMerge w:val="continue"/>
            <w:noWrap w:val="0"/>
            <w:vAlign w:val="center"/>
          </w:tcPr>
          <w:p>
            <w:pPr>
              <w:rPr>
                <w:rFonts w:hint="eastAsia" w:ascii="仿宋_GB2312" w:hAnsi="宋体" w:eastAsia="仿宋_GB2312"/>
                <w:color w:val="000000"/>
                <w:sz w:val="18"/>
                <w:szCs w:val="18"/>
              </w:rPr>
            </w:pPr>
          </w:p>
        </w:tc>
        <w:tc>
          <w:tcPr>
            <w:tcW w:w="527"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51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40</w:t>
            </w:r>
          </w:p>
        </w:tc>
        <w:tc>
          <w:tcPr>
            <w:tcW w:w="68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121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主动回应</w:t>
            </w:r>
          </w:p>
        </w:tc>
        <w:tc>
          <w:tcPr>
            <w:tcW w:w="17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公众提出的意见建议及回复情况；公开突发事件应对情况等。</w:t>
            </w:r>
          </w:p>
        </w:tc>
        <w:tc>
          <w:tcPr>
            <w:tcW w:w="3446"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192"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79" w:type="dxa"/>
            <w:vMerge w:val="continue"/>
            <w:noWrap w:val="0"/>
            <w:vAlign w:val="center"/>
          </w:tcPr>
          <w:p>
            <w:pPr>
              <w:rPr>
                <w:rFonts w:hint="eastAsia" w:ascii="仿宋_GB2312" w:hAnsi="宋体" w:eastAsia="仿宋_GB2312"/>
                <w:color w:val="000000"/>
                <w:sz w:val="18"/>
                <w:szCs w:val="18"/>
              </w:rPr>
            </w:pPr>
          </w:p>
        </w:tc>
        <w:tc>
          <w:tcPr>
            <w:tcW w:w="527"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jc w:val="center"/>
        </w:trPr>
        <w:tc>
          <w:tcPr>
            <w:tcW w:w="51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41</w:t>
            </w:r>
          </w:p>
        </w:tc>
        <w:tc>
          <w:tcPr>
            <w:tcW w:w="68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121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7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在收集分析研判舆情的基础上，针对舆论关注的焦点、热点和关键问题的互动回应内容。</w:t>
            </w:r>
          </w:p>
        </w:tc>
        <w:tc>
          <w:tcPr>
            <w:tcW w:w="3446"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《关于全面推进政务公开工作的意见》、《国务院办公厅关于推进公共资源配置领域政府信息公开的意见》</w:t>
            </w:r>
          </w:p>
        </w:tc>
        <w:tc>
          <w:tcPr>
            <w:tcW w:w="1033"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33"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tc>
        <w:tc>
          <w:tcPr>
            <w:tcW w:w="1192"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■两微一端       </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27"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51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42</w:t>
            </w:r>
          </w:p>
        </w:tc>
        <w:tc>
          <w:tcPr>
            <w:tcW w:w="68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评价结果</w:t>
            </w:r>
          </w:p>
        </w:tc>
        <w:tc>
          <w:tcPr>
            <w:tcW w:w="121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上级评价、表彰情况</w:t>
            </w:r>
          </w:p>
        </w:tc>
        <w:tc>
          <w:tcPr>
            <w:tcW w:w="17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上级对本地区保障性住房领域年度工作完成情况的评价、通报、排名；获上级表彰、入围上级推广示范情况等。</w:t>
            </w:r>
          </w:p>
        </w:tc>
        <w:tc>
          <w:tcPr>
            <w:tcW w:w="3446"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192"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79" w:type="dxa"/>
            <w:vMerge w:val="continue"/>
            <w:noWrap w:val="0"/>
            <w:vAlign w:val="center"/>
          </w:tcPr>
          <w:p>
            <w:pPr>
              <w:rPr>
                <w:rFonts w:hint="eastAsia" w:ascii="仿宋_GB2312" w:hAnsi="宋体" w:eastAsia="仿宋_GB2312"/>
                <w:color w:val="000000"/>
                <w:sz w:val="18"/>
                <w:szCs w:val="18"/>
              </w:rPr>
            </w:pPr>
          </w:p>
        </w:tc>
        <w:tc>
          <w:tcPr>
            <w:tcW w:w="527"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51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43</w:t>
            </w:r>
          </w:p>
        </w:tc>
        <w:tc>
          <w:tcPr>
            <w:tcW w:w="689" w:type="dxa"/>
            <w:vMerge w:val="continue"/>
            <w:noWrap w:val="0"/>
            <w:vAlign w:val="center"/>
          </w:tcPr>
          <w:p>
            <w:pPr>
              <w:rPr>
                <w:rFonts w:hint="eastAsia" w:ascii="仿宋_GB2312" w:hAnsi="宋体" w:eastAsia="仿宋_GB2312"/>
                <w:color w:val="000000"/>
                <w:sz w:val="18"/>
                <w:szCs w:val="18"/>
              </w:rPr>
            </w:pPr>
          </w:p>
        </w:tc>
        <w:tc>
          <w:tcPr>
            <w:tcW w:w="121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社会评价情况</w:t>
            </w:r>
          </w:p>
        </w:tc>
        <w:tc>
          <w:tcPr>
            <w:tcW w:w="17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公众对保障性住房工作满意度评价。</w:t>
            </w:r>
          </w:p>
        </w:tc>
        <w:tc>
          <w:tcPr>
            <w:tcW w:w="3446"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033" w:type="dxa"/>
            <w:vMerge w:val="continue"/>
            <w:noWrap w:val="0"/>
            <w:vAlign w:val="center"/>
          </w:tcPr>
          <w:p>
            <w:pPr>
              <w:rPr>
                <w:rFonts w:hint="eastAsia" w:ascii="仿宋_GB2312" w:hAnsi="宋体" w:eastAsia="仿宋_GB2312"/>
                <w:color w:val="000000"/>
                <w:sz w:val="18"/>
                <w:szCs w:val="18"/>
              </w:rPr>
            </w:pPr>
          </w:p>
        </w:tc>
        <w:tc>
          <w:tcPr>
            <w:tcW w:w="1192"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79" w:type="dxa"/>
            <w:vMerge w:val="continue"/>
            <w:noWrap w:val="0"/>
            <w:vAlign w:val="center"/>
          </w:tcPr>
          <w:p>
            <w:pPr>
              <w:rPr>
                <w:rFonts w:hint="eastAsia" w:ascii="仿宋_GB2312" w:hAnsi="宋体" w:eastAsia="仿宋_GB2312"/>
                <w:color w:val="000000"/>
                <w:sz w:val="18"/>
                <w:szCs w:val="18"/>
              </w:rPr>
            </w:pPr>
          </w:p>
        </w:tc>
        <w:tc>
          <w:tcPr>
            <w:tcW w:w="527"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c>
          <w:tcPr>
            <w:tcW w:w="689" w:type="dxa"/>
            <w:vMerge w:val="continue"/>
            <w:noWrap w:val="0"/>
            <w:vAlign w:val="center"/>
          </w:tcPr>
          <w:p>
            <w:pPr>
              <w:rPr>
                <w:rFonts w:hint="eastAsia" w:ascii="仿宋_GB2312" w:hAnsi="宋体" w:eastAsia="仿宋_GB2312"/>
                <w:color w:val="000000"/>
                <w:sz w:val="18"/>
                <w:szCs w:val="1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90D86"/>
    <w:rsid w:val="63685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2020-09-07T08:06:47Z</dcterms:created>
  <dc:creator>adsl</dc:creator>
  <cp:lastModifiedBy>百岁安生不离笑</cp:lastModifiedBy>
  <dcterms:modified xsi:type="dcterms:W3CDTF">2020-09-07T08:07:08Z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