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洮南市</w:t>
      </w:r>
      <w:r>
        <w:rPr>
          <w:rFonts w:hint="eastAsia" w:asciiTheme="majorEastAsia" w:hAnsiTheme="majorEastAsia" w:eastAsiaTheme="majorEastAsia"/>
          <w:sz w:val="44"/>
          <w:szCs w:val="44"/>
          <w:lang w:val="en-US" w:eastAsia="zh-CN"/>
        </w:rPr>
        <w:t>各乡镇</w:t>
      </w:r>
      <w:r>
        <w:rPr>
          <w:rFonts w:hint="eastAsia" w:asciiTheme="majorEastAsia" w:hAnsiTheme="majorEastAsia" w:eastAsiaTheme="majorEastAsia"/>
          <w:sz w:val="44"/>
          <w:szCs w:val="44"/>
        </w:rPr>
        <w:t>基层政务公开标准目录</w:t>
      </w: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一、义务教育领域</w:t>
      </w:r>
    </w:p>
    <w:tbl>
      <w:tblPr>
        <w:tblStyle w:val="4"/>
        <w:tblW w:w="14861"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63"/>
        <w:gridCol w:w="850"/>
        <w:gridCol w:w="1985"/>
        <w:gridCol w:w="1984"/>
        <w:gridCol w:w="1276"/>
        <w:gridCol w:w="1418"/>
        <w:gridCol w:w="1781"/>
        <w:gridCol w:w="688"/>
        <w:gridCol w:w="516"/>
        <w:gridCol w:w="656"/>
        <w:gridCol w:w="87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6" w:type="dxa"/>
            <w:vMerge w:val="restart"/>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序号</w:t>
            </w:r>
          </w:p>
        </w:tc>
        <w:tc>
          <w:tcPr>
            <w:tcW w:w="1713"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公开事项</w:t>
            </w:r>
          </w:p>
        </w:tc>
        <w:tc>
          <w:tcPr>
            <w:tcW w:w="1985"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公开内容</w:t>
            </w:r>
            <w:r>
              <w:rPr>
                <w:rFonts w:hint="eastAsia" w:ascii="仿宋" w:hAnsi="仿宋" w:eastAsia="仿宋" w:cs="宋体"/>
                <w:color w:val="000000"/>
              </w:rPr>
              <w:br w:type="textWrapping"/>
            </w:r>
            <w:r>
              <w:rPr>
                <w:rFonts w:hint="eastAsia" w:ascii="仿宋" w:hAnsi="仿宋" w:eastAsia="仿宋" w:cs="宋体"/>
                <w:color w:val="000000"/>
              </w:rPr>
              <w:t>（要素）</w:t>
            </w:r>
          </w:p>
        </w:tc>
        <w:tc>
          <w:tcPr>
            <w:tcW w:w="1984"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公开依据</w:t>
            </w:r>
          </w:p>
        </w:tc>
        <w:tc>
          <w:tcPr>
            <w:tcW w:w="1276"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w:t>
            </w:r>
            <w:r>
              <w:rPr>
                <w:rFonts w:hint="eastAsia" w:ascii="仿宋" w:hAnsi="仿宋" w:eastAsia="仿宋" w:cs="宋体"/>
                <w:color w:val="000000"/>
              </w:rPr>
              <w:br w:type="textWrapping"/>
            </w:r>
            <w:r>
              <w:rPr>
                <w:rFonts w:hint="eastAsia" w:ascii="仿宋" w:hAnsi="仿宋" w:eastAsia="仿宋" w:cs="宋体"/>
                <w:color w:val="000000"/>
              </w:rPr>
              <w:t>时限</w:t>
            </w:r>
          </w:p>
        </w:tc>
        <w:tc>
          <w:tcPr>
            <w:tcW w:w="1418" w:type="dxa"/>
            <w:vMerge w:val="restart"/>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w:t>
            </w:r>
            <w:r>
              <w:rPr>
                <w:rFonts w:hint="eastAsia" w:ascii="仿宋" w:hAnsi="仿宋" w:eastAsia="仿宋" w:cs="宋体"/>
                <w:color w:val="000000"/>
              </w:rPr>
              <w:br w:type="textWrapping"/>
            </w:r>
            <w:r>
              <w:rPr>
                <w:rFonts w:hint="eastAsia" w:ascii="仿宋" w:hAnsi="仿宋" w:eastAsia="仿宋" w:cs="宋体"/>
                <w:color w:val="000000"/>
              </w:rPr>
              <w:t>主体</w:t>
            </w:r>
          </w:p>
        </w:tc>
        <w:tc>
          <w:tcPr>
            <w:tcW w:w="1781" w:type="dxa"/>
            <w:vMerge w:val="restart"/>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公开渠道和载体</w:t>
            </w:r>
          </w:p>
        </w:tc>
        <w:tc>
          <w:tcPr>
            <w:tcW w:w="1204"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公开对象</w:t>
            </w:r>
          </w:p>
        </w:tc>
        <w:tc>
          <w:tcPr>
            <w:tcW w:w="1532"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公开方式</w:t>
            </w:r>
          </w:p>
        </w:tc>
        <w:tc>
          <w:tcPr>
            <w:tcW w:w="1312" w:type="dxa"/>
            <w:gridSpan w:val="2"/>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56" w:type="dxa"/>
            <w:vMerge w:val="continue"/>
            <w:noWrap/>
            <w:vAlign w:val="center"/>
          </w:tcPr>
          <w:p>
            <w:pPr>
              <w:spacing w:after="0"/>
              <w:jc w:val="center"/>
              <w:rPr>
                <w:rFonts w:ascii="仿宋" w:hAnsi="仿宋" w:eastAsia="仿宋" w:cs="宋体"/>
                <w:color w:val="000000"/>
              </w:rPr>
            </w:pPr>
          </w:p>
        </w:tc>
        <w:tc>
          <w:tcPr>
            <w:tcW w:w="863"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一级事项</w:t>
            </w:r>
          </w:p>
        </w:tc>
        <w:tc>
          <w:tcPr>
            <w:tcW w:w="850"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二级事项</w:t>
            </w:r>
          </w:p>
        </w:tc>
        <w:tc>
          <w:tcPr>
            <w:tcW w:w="1985" w:type="dxa"/>
            <w:vMerge w:val="continue"/>
            <w:vAlign w:val="center"/>
          </w:tcPr>
          <w:p>
            <w:pPr>
              <w:spacing w:after="0"/>
              <w:jc w:val="center"/>
              <w:rPr>
                <w:rFonts w:ascii="仿宋" w:hAnsi="仿宋" w:eastAsia="仿宋" w:cs="宋体"/>
                <w:color w:val="000000"/>
              </w:rPr>
            </w:pPr>
          </w:p>
        </w:tc>
        <w:tc>
          <w:tcPr>
            <w:tcW w:w="1984" w:type="dxa"/>
            <w:vMerge w:val="continue"/>
            <w:vAlign w:val="center"/>
          </w:tcPr>
          <w:p>
            <w:pPr>
              <w:spacing w:after="0"/>
              <w:jc w:val="center"/>
              <w:rPr>
                <w:rFonts w:ascii="仿宋" w:hAnsi="仿宋" w:eastAsia="仿宋" w:cs="宋体"/>
                <w:color w:val="000000"/>
              </w:rPr>
            </w:pPr>
          </w:p>
        </w:tc>
        <w:tc>
          <w:tcPr>
            <w:tcW w:w="1276" w:type="dxa"/>
            <w:vMerge w:val="continue"/>
            <w:vAlign w:val="center"/>
          </w:tcPr>
          <w:p>
            <w:pPr>
              <w:spacing w:after="0"/>
              <w:jc w:val="center"/>
              <w:rPr>
                <w:rFonts w:ascii="仿宋" w:hAnsi="仿宋" w:eastAsia="仿宋" w:cs="宋体"/>
                <w:color w:val="000000"/>
              </w:rPr>
            </w:pPr>
          </w:p>
        </w:tc>
        <w:tc>
          <w:tcPr>
            <w:tcW w:w="1418" w:type="dxa"/>
            <w:vMerge w:val="continue"/>
            <w:vAlign w:val="center"/>
          </w:tcPr>
          <w:p>
            <w:pPr>
              <w:spacing w:after="0"/>
              <w:jc w:val="center"/>
              <w:rPr>
                <w:rFonts w:ascii="仿宋" w:hAnsi="仿宋" w:eastAsia="仿宋" w:cs="宋体"/>
                <w:color w:val="000000"/>
              </w:rPr>
            </w:pPr>
          </w:p>
        </w:tc>
        <w:tc>
          <w:tcPr>
            <w:tcW w:w="1781" w:type="dxa"/>
            <w:vMerge w:val="continue"/>
            <w:noWrap/>
            <w:vAlign w:val="center"/>
          </w:tcPr>
          <w:p>
            <w:pPr>
              <w:spacing w:after="0"/>
              <w:jc w:val="center"/>
              <w:rPr>
                <w:rFonts w:ascii="仿宋" w:hAnsi="仿宋" w:eastAsia="仿宋" w:cs="宋体"/>
                <w:color w:val="000000"/>
              </w:rPr>
            </w:pP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全社会</w:t>
            </w:r>
          </w:p>
        </w:tc>
        <w:tc>
          <w:tcPr>
            <w:tcW w:w="516"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特定群体</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主动</w:t>
            </w:r>
          </w:p>
        </w:tc>
        <w:tc>
          <w:tcPr>
            <w:tcW w:w="87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依申请</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县级</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1</w:t>
            </w:r>
          </w:p>
        </w:tc>
        <w:tc>
          <w:tcPr>
            <w:tcW w:w="863"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财务信息</w:t>
            </w:r>
          </w:p>
        </w:tc>
        <w:tc>
          <w:tcPr>
            <w:tcW w:w="850"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财务信息</w:t>
            </w:r>
          </w:p>
        </w:tc>
        <w:tc>
          <w:tcPr>
            <w:tcW w:w="1985" w:type="dxa"/>
            <w:vAlign w:val="center"/>
          </w:tcPr>
          <w:p>
            <w:pPr>
              <w:spacing w:after="0"/>
              <w:jc w:val="center"/>
              <w:rPr>
                <w:rFonts w:ascii="仿宋" w:hAnsi="仿宋" w:eastAsia="仿宋" w:cs="宋体"/>
                <w:color w:val="000000"/>
              </w:rPr>
            </w:pPr>
            <w:r>
              <w:rPr>
                <w:rStyle w:val="7"/>
                <w:rFonts w:hint="default"/>
              </w:rPr>
              <w:t>财务管理及监督法</w:t>
            </w:r>
            <w:r>
              <w:rPr>
                <w:rStyle w:val="7"/>
                <w:rFonts w:hint="default"/>
              </w:rPr>
              <w:br w:type="textWrapping"/>
            </w:r>
            <w:r>
              <w:rPr>
                <w:rStyle w:val="7"/>
                <w:rFonts w:hint="default"/>
              </w:rPr>
              <w:t>年度经费预决算息</w:t>
            </w:r>
            <w:r>
              <w:rPr>
                <w:rStyle w:val="7"/>
                <w:rFonts w:hint="default"/>
              </w:rPr>
              <w:br w:type="textWrapping"/>
            </w:r>
            <w:r>
              <w:rPr>
                <w:rStyle w:val="7"/>
                <w:rFonts w:hint="default"/>
              </w:rPr>
              <w:t>收费项目及收费准</w:t>
            </w:r>
          </w:p>
        </w:tc>
        <w:tc>
          <w:tcPr>
            <w:tcW w:w="1984" w:type="dxa"/>
            <w:vAlign w:val="center"/>
          </w:tcPr>
          <w:p>
            <w:pPr>
              <w:spacing w:after="0"/>
              <w:jc w:val="center"/>
              <w:rPr>
                <w:rFonts w:ascii="仿宋" w:hAnsi="仿宋" w:eastAsia="仿宋" w:cs="宋体"/>
                <w:color w:val="000000"/>
              </w:rPr>
            </w:pPr>
            <w:r>
              <w:rPr>
                <w:rFonts w:hint="eastAsia" w:ascii="仿宋" w:hAnsi="仿宋" w:eastAsia="仿宋" w:cs="宋体"/>
                <w:color w:val="000000"/>
              </w:rPr>
              <w:t>《政府信息公开条例》</w:t>
            </w:r>
          </w:p>
        </w:tc>
        <w:tc>
          <w:tcPr>
            <w:tcW w:w="1276"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信息形成或者变更之日起20个工作日内</w:t>
            </w: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县级、乡级教育部门</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p>
            <w:pPr>
              <w:spacing w:after="0"/>
              <w:jc w:val="center"/>
              <w:rPr>
                <w:rFonts w:ascii="仿宋" w:hAnsi="仿宋" w:eastAsia="仿宋" w:cs="宋体"/>
                <w:color w:val="000000"/>
              </w:rPr>
            </w:pPr>
            <w:r>
              <w:rPr>
                <w:rFonts w:hint="eastAsia" w:ascii="仿宋" w:hAnsi="仿宋" w:eastAsia="仿宋" w:cs="宋体"/>
                <w:color w:val="000000"/>
              </w:rPr>
              <w:t>公开查询点</w:t>
            </w: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516" w:type="dxa"/>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2</w:t>
            </w:r>
          </w:p>
        </w:tc>
        <w:tc>
          <w:tcPr>
            <w:tcW w:w="863"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招生管理</w:t>
            </w:r>
          </w:p>
        </w:tc>
        <w:tc>
          <w:tcPr>
            <w:tcW w:w="850"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学校介绍</w:t>
            </w:r>
          </w:p>
        </w:tc>
        <w:tc>
          <w:tcPr>
            <w:tcW w:w="1985" w:type="dxa"/>
            <w:vAlign w:val="center"/>
          </w:tcPr>
          <w:p>
            <w:pPr>
              <w:spacing w:after="0"/>
              <w:jc w:val="center"/>
              <w:rPr>
                <w:rFonts w:ascii="仿宋" w:hAnsi="仿宋" w:eastAsia="仿宋" w:cs="宋体"/>
                <w:color w:val="000000"/>
              </w:rPr>
            </w:pPr>
            <w:r>
              <w:rPr>
                <w:rFonts w:hint="eastAsia" w:ascii="仿宋" w:hAnsi="仿宋" w:eastAsia="仿宋" w:cs="宋体"/>
                <w:color w:val="000000"/>
              </w:rPr>
              <w:t>办学性质、办学地点、办学规模、办学基本条件、联系方式等</w:t>
            </w:r>
          </w:p>
        </w:tc>
        <w:tc>
          <w:tcPr>
            <w:tcW w:w="1984" w:type="dxa"/>
            <w:vAlign w:val="center"/>
          </w:tcPr>
          <w:p>
            <w:pPr>
              <w:spacing w:after="0"/>
              <w:jc w:val="center"/>
              <w:rPr>
                <w:rFonts w:ascii="仿宋" w:hAnsi="仿宋" w:eastAsia="仿宋" w:cs="宋体"/>
                <w:color w:val="000000"/>
              </w:rPr>
            </w:pPr>
            <w:r>
              <w:rPr>
                <w:rFonts w:hint="eastAsia" w:ascii="仿宋" w:hAnsi="仿宋" w:eastAsia="仿宋" w:cs="仿宋"/>
                <w:color w:val="000000"/>
              </w:rPr>
              <w:t>《政府信息公开条例》《教育部关于进一步做好小学升入初中免试就近入学工作的实施意见》《教育部关于推进中小学信息公开工作的意见》</w:t>
            </w:r>
          </w:p>
        </w:tc>
        <w:tc>
          <w:tcPr>
            <w:tcW w:w="1276"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信息形成或者变更之日起20个工作日内</w:t>
            </w: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县级、乡级教育部门</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p>
            <w:pPr>
              <w:spacing w:after="0"/>
              <w:jc w:val="center"/>
              <w:rPr>
                <w:rFonts w:ascii="仿宋" w:hAnsi="仿宋" w:eastAsia="仿宋" w:cs="宋体"/>
                <w:color w:val="000000"/>
              </w:rPr>
            </w:pPr>
            <w:r>
              <w:rPr>
                <w:rFonts w:hint="eastAsia" w:ascii="仿宋" w:hAnsi="仿宋" w:eastAsia="仿宋" w:cs="宋体"/>
                <w:color w:val="000000"/>
              </w:rPr>
              <w:t>公开查询点</w:t>
            </w: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516" w:type="dxa"/>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3</w:t>
            </w:r>
          </w:p>
        </w:tc>
        <w:tc>
          <w:tcPr>
            <w:tcW w:w="863"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学生管理</w:t>
            </w:r>
          </w:p>
        </w:tc>
        <w:tc>
          <w:tcPr>
            <w:tcW w:w="850" w:type="dxa"/>
            <w:noWrap/>
            <w:vAlign w:val="center"/>
          </w:tcPr>
          <w:p>
            <w:pPr>
              <w:spacing w:after="0"/>
              <w:jc w:val="center"/>
              <w:textAlignment w:val="center"/>
              <w:rPr>
                <w:rFonts w:ascii="仿宋" w:hAnsi="仿宋" w:eastAsia="仿宋" w:cs="宋体"/>
                <w:color w:val="000000"/>
              </w:rPr>
            </w:pPr>
            <w:r>
              <w:rPr>
                <w:rFonts w:hint="eastAsia" w:ascii="仿宋" w:hAnsi="仿宋" w:eastAsia="仿宋" w:cs="仿宋"/>
                <w:color w:val="000000"/>
              </w:rPr>
              <w:t>义务教育学生资助政策</w:t>
            </w:r>
          </w:p>
        </w:tc>
        <w:tc>
          <w:tcPr>
            <w:tcW w:w="1985" w:type="dxa"/>
            <w:vAlign w:val="center"/>
          </w:tcPr>
          <w:p>
            <w:pPr>
              <w:spacing w:after="0"/>
              <w:jc w:val="center"/>
              <w:rPr>
                <w:rFonts w:ascii="仿宋" w:hAnsi="仿宋" w:eastAsia="仿宋" w:cs="宋体"/>
                <w:color w:val="000000"/>
              </w:rPr>
            </w:pPr>
            <w:r>
              <w:rPr>
                <w:rStyle w:val="7"/>
                <w:rFonts w:hint="default"/>
              </w:rPr>
              <w:t>统一城乡义务教育“两免一补”政策</w:t>
            </w:r>
          </w:p>
        </w:tc>
        <w:tc>
          <w:tcPr>
            <w:tcW w:w="1984" w:type="dxa"/>
            <w:vAlign w:val="center"/>
          </w:tcPr>
          <w:p>
            <w:pPr>
              <w:spacing w:after="0"/>
              <w:jc w:val="center"/>
              <w:rPr>
                <w:rFonts w:ascii="仿宋" w:hAnsi="仿宋" w:eastAsia="仿宋" w:cs="宋体"/>
                <w:color w:val="000000"/>
              </w:rPr>
            </w:pPr>
            <w:r>
              <w:rPr>
                <w:rFonts w:hint="eastAsia" w:ascii="仿宋" w:hAnsi="仿宋" w:eastAsia="仿宋" w:cs="仿宋"/>
                <w:color w:val="000000"/>
              </w:rPr>
              <w:t>《政府信息公开条例》《国务院关于进一步完善城乡义务教育经费保障机制的通知》</w:t>
            </w:r>
          </w:p>
        </w:tc>
        <w:tc>
          <w:tcPr>
            <w:tcW w:w="1276"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信息形成或者变更之日起20个工作日内</w:t>
            </w: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县级、乡级教育部门</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p>
            <w:pPr>
              <w:spacing w:after="0"/>
              <w:jc w:val="center"/>
              <w:rPr>
                <w:rFonts w:ascii="仿宋" w:hAnsi="仿宋" w:eastAsia="仿宋" w:cs="宋体"/>
                <w:color w:val="000000"/>
              </w:rPr>
            </w:pPr>
            <w:r>
              <w:rPr>
                <w:rFonts w:hint="eastAsia" w:ascii="仿宋" w:hAnsi="仿宋" w:eastAsia="仿宋" w:cs="宋体"/>
                <w:color w:val="000000"/>
              </w:rPr>
              <w:t>两微一端</w:t>
            </w:r>
          </w:p>
          <w:p>
            <w:pPr>
              <w:spacing w:after="0"/>
              <w:jc w:val="center"/>
              <w:rPr>
                <w:rFonts w:ascii="仿宋" w:hAnsi="仿宋" w:eastAsia="仿宋" w:cs="宋体"/>
                <w:color w:val="000000"/>
              </w:rPr>
            </w:pPr>
            <w:r>
              <w:rPr>
                <w:rFonts w:hint="eastAsia" w:ascii="仿宋" w:hAnsi="仿宋" w:eastAsia="仿宋" w:cs="宋体"/>
                <w:color w:val="000000"/>
              </w:rPr>
              <w:t>公开查询点</w:t>
            </w:r>
          </w:p>
          <w:p>
            <w:pPr>
              <w:spacing w:after="0"/>
              <w:jc w:val="center"/>
              <w:rPr>
                <w:rFonts w:ascii="仿宋" w:hAnsi="仿宋" w:eastAsia="仿宋" w:cs="宋体"/>
                <w:color w:val="000000"/>
              </w:rPr>
            </w:pPr>
            <w:r>
              <w:rPr>
                <w:rFonts w:hint="eastAsia" w:ascii="仿宋" w:hAnsi="仿宋" w:eastAsia="仿宋" w:cs="仿宋"/>
                <w:color w:val="000000"/>
              </w:rPr>
              <w:t>社区/企事业单位/村公示栏（电子屏）</w:t>
            </w:r>
            <w:r>
              <w:rPr>
                <w:rFonts w:hint="eastAsia" w:ascii="仿宋" w:hAnsi="仿宋" w:eastAsia="仿宋" w:cs="仿宋"/>
                <w:color w:val="000000"/>
              </w:rPr>
              <w:br w:type="textWrapping"/>
            </w:r>
          </w:p>
        </w:tc>
        <w:tc>
          <w:tcPr>
            <w:tcW w:w="688"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516" w:type="dxa"/>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56"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4</w:t>
            </w:r>
          </w:p>
        </w:tc>
        <w:tc>
          <w:tcPr>
            <w:tcW w:w="863"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教师管理</w:t>
            </w:r>
          </w:p>
        </w:tc>
        <w:tc>
          <w:tcPr>
            <w:tcW w:w="850" w:type="dxa"/>
            <w:tcBorders>
              <w:bottom w:val="single" w:color="auto" w:sz="4" w:space="0"/>
            </w:tcBorders>
            <w:noWrap/>
            <w:vAlign w:val="center"/>
          </w:tcPr>
          <w:p>
            <w:pPr>
              <w:spacing w:after="0"/>
              <w:jc w:val="center"/>
              <w:textAlignment w:val="center"/>
              <w:rPr>
                <w:rFonts w:ascii="仿宋" w:hAnsi="仿宋" w:eastAsia="仿宋" w:cs="宋体"/>
                <w:color w:val="000000"/>
              </w:rPr>
            </w:pPr>
            <w:r>
              <w:rPr>
                <w:rFonts w:hint="eastAsia" w:ascii="仿宋" w:hAnsi="仿宋" w:eastAsia="仿宋" w:cs="仿宋"/>
                <w:color w:val="000000"/>
              </w:rPr>
              <w:t>教师职称评审</w:t>
            </w:r>
          </w:p>
        </w:tc>
        <w:tc>
          <w:tcPr>
            <w:tcW w:w="1985" w:type="dxa"/>
            <w:vAlign w:val="center"/>
          </w:tcPr>
          <w:p>
            <w:pPr>
              <w:spacing w:after="0"/>
              <w:jc w:val="center"/>
              <w:rPr>
                <w:rFonts w:ascii="仿宋" w:hAnsi="仿宋" w:eastAsia="仿宋" w:cs="宋体"/>
                <w:color w:val="000000"/>
              </w:rPr>
            </w:pPr>
            <w:r>
              <w:rPr>
                <w:rStyle w:val="7"/>
                <w:rFonts w:hint="default"/>
              </w:rPr>
              <w:t>评审政策</w:t>
            </w:r>
            <w:r>
              <w:rPr>
                <w:rStyle w:val="7"/>
                <w:rFonts w:hint="default"/>
              </w:rPr>
              <w:br w:type="textWrapping"/>
            </w:r>
            <w:r>
              <w:rPr>
                <w:rStyle w:val="7"/>
                <w:rFonts w:hint="default"/>
              </w:rPr>
              <w:t>评审通知</w:t>
            </w:r>
            <w:r>
              <w:rPr>
                <w:rStyle w:val="7"/>
                <w:rFonts w:hint="default"/>
              </w:rPr>
              <w:br w:type="textWrapping"/>
            </w:r>
            <w:r>
              <w:rPr>
                <w:rStyle w:val="7"/>
                <w:rFonts w:hint="default"/>
              </w:rPr>
              <w:t>学校拟推荐人选名单</w:t>
            </w:r>
            <w:r>
              <w:rPr>
                <w:rStyle w:val="7"/>
                <w:rFonts w:hint="default"/>
              </w:rPr>
              <w:br w:type="textWrapping"/>
            </w:r>
            <w:r>
              <w:rPr>
                <w:rStyle w:val="7"/>
                <w:rFonts w:hint="default"/>
              </w:rPr>
              <w:t>评审结果</w:t>
            </w:r>
            <w:r>
              <w:rPr>
                <w:rStyle w:val="7"/>
                <w:rFonts w:hint="default"/>
              </w:rPr>
              <w:br w:type="textWrapping"/>
            </w:r>
            <w:r>
              <w:rPr>
                <w:rStyle w:val="7"/>
                <w:rFonts w:hint="default"/>
              </w:rPr>
              <w:t>最终结果</w:t>
            </w:r>
          </w:p>
        </w:tc>
        <w:tc>
          <w:tcPr>
            <w:tcW w:w="1984" w:type="dxa"/>
            <w:vAlign w:val="center"/>
          </w:tcPr>
          <w:p>
            <w:pPr>
              <w:spacing w:after="0"/>
              <w:jc w:val="center"/>
              <w:rPr>
                <w:rFonts w:ascii="仿宋" w:hAnsi="仿宋" w:eastAsia="仿宋" w:cs="宋体"/>
                <w:color w:val="000000"/>
              </w:rPr>
            </w:pPr>
            <w:r>
              <w:rPr>
                <w:rFonts w:hint="eastAsia" w:ascii="仿宋" w:hAnsi="仿宋" w:eastAsia="仿宋" w:cs="仿宋"/>
                <w:color w:val="000000"/>
              </w:rPr>
              <w:t>《政府信息公开条例》《人力资源社会保障部教育部关于印发深化中小学教师职称制度改革的指导意见的通知》</w:t>
            </w:r>
          </w:p>
        </w:tc>
        <w:tc>
          <w:tcPr>
            <w:tcW w:w="1276" w:type="dxa"/>
            <w:vAlign w:val="center"/>
          </w:tcPr>
          <w:p>
            <w:pPr>
              <w:spacing w:after="0"/>
              <w:jc w:val="center"/>
              <w:rPr>
                <w:rFonts w:ascii="仿宋" w:hAnsi="仿宋" w:eastAsia="仿宋" w:cs="宋体"/>
                <w:color w:val="000000"/>
              </w:rPr>
            </w:pPr>
          </w:p>
        </w:tc>
        <w:tc>
          <w:tcPr>
            <w:tcW w:w="1418" w:type="dxa"/>
            <w:vAlign w:val="center"/>
          </w:tcPr>
          <w:p>
            <w:pPr>
              <w:spacing w:after="0"/>
              <w:jc w:val="center"/>
              <w:rPr>
                <w:rFonts w:ascii="仿宋" w:hAnsi="仿宋" w:eastAsia="仿宋" w:cs="宋体"/>
                <w:color w:val="000000"/>
              </w:rPr>
            </w:pPr>
            <w:r>
              <w:rPr>
                <w:rFonts w:hint="eastAsia" w:ascii="仿宋" w:hAnsi="仿宋" w:eastAsia="仿宋" w:cs="仿宋"/>
                <w:color w:val="000000"/>
              </w:rPr>
              <w:t>信息形成（变更）3个工作日内，公示时间不少于7个工作日</w:t>
            </w:r>
          </w:p>
        </w:tc>
        <w:tc>
          <w:tcPr>
            <w:tcW w:w="1781" w:type="dxa"/>
            <w:noWrap/>
            <w:vAlign w:val="center"/>
          </w:tcPr>
          <w:p>
            <w:pPr>
              <w:spacing w:after="0"/>
              <w:jc w:val="center"/>
              <w:rPr>
                <w:rFonts w:ascii="仿宋" w:hAnsi="仿宋" w:eastAsia="仿宋" w:cs="宋体"/>
                <w:color w:val="000000"/>
              </w:rPr>
            </w:pPr>
            <w:r>
              <w:rPr>
                <w:rFonts w:hint="eastAsia" w:ascii="仿宋" w:hAnsi="仿宋" w:eastAsia="仿宋" w:cs="宋体"/>
                <w:color w:val="000000"/>
              </w:rPr>
              <w:t>政府网站</w:t>
            </w:r>
          </w:p>
        </w:tc>
        <w:tc>
          <w:tcPr>
            <w:tcW w:w="688" w:type="dxa"/>
            <w:vAlign w:val="center"/>
          </w:tcPr>
          <w:p>
            <w:pPr>
              <w:spacing w:after="0"/>
              <w:jc w:val="center"/>
              <w:textAlignment w:val="center"/>
              <w:rPr>
                <w:rFonts w:ascii="仿宋" w:hAnsi="仿宋" w:eastAsia="仿宋" w:cs="宋体"/>
                <w:color w:val="000000"/>
              </w:rPr>
            </w:pPr>
          </w:p>
        </w:tc>
        <w:tc>
          <w:tcPr>
            <w:tcW w:w="516" w:type="dxa"/>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教师</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876" w:type="dxa"/>
            <w:noWrap/>
            <w:vAlign w:val="center"/>
          </w:tcPr>
          <w:p>
            <w:pPr>
              <w:spacing w:after="0"/>
              <w:jc w:val="center"/>
              <w:textAlignment w:val="center"/>
              <w:rPr>
                <w:rFonts w:ascii="仿宋" w:hAnsi="仿宋" w:eastAsia="仿宋" w:cs="宋体"/>
                <w:color w:val="000000"/>
              </w:rPr>
            </w:pP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c>
          <w:tcPr>
            <w:tcW w:w="656" w:type="dxa"/>
            <w:noWrap/>
            <w:vAlign w:val="center"/>
          </w:tcPr>
          <w:p>
            <w:pPr>
              <w:spacing w:after="0"/>
              <w:jc w:val="center"/>
              <w:textAlignment w:val="center"/>
              <w:rPr>
                <w:rFonts w:ascii="仿宋" w:hAnsi="仿宋" w:eastAsia="仿宋" w:cs="宋体"/>
                <w:color w:val="000000"/>
              </w:rPr>
            </w:pPr>
            <w:r>
              <w:rPr>
                <w:rFonts w:hint="eastAsia" w:ascii="仿宋" w:hAnsi="仿宋" w:eastAsia="仿宋" w:cs="宋体"/>
                <w:color w:val="000000"/>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二、户籍领域</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09"/>
        <w:gridCol w:w="840"/>
        <w:gridCol w:w="1932"/>
        <w:gridCol w:w="2899"/>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spacing w:line="240" w:lineRule="atLeast"/>
              <w:jc w:val="center"/>
              <w:rPr>
                <w:rFonts w:ascii="仿宋" w:hAnsi="仿宋" w:eastAsia="仿宋"/>
                <w:color w:val="000000"/>
              </w:rPr>
            </w:pPr>
            <w:r>
              <w:rPr>
                <w:rFonts w:ascii="仿宋" w:hAnsi="仿宋" w:eastAsia="仿宋"/>
                <w:color w:val="000000"/>
              </w:rPr>
              <w:t>序号</w:t>
            </w:r>
          </w:p>
        </w:tc>
        <w:tc>
          <w:tcPr>
            <w:tcW w:w="1649"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公开事项</w:t>
            </w:r>
          </w:p>
        </w:tc>
        <w:tc>
          <w:tcPr>
            <w:tcW w:w="1932"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公开内容          （要素）</w:t>
            </w:r>
          </w:p>
        </w:tc>
        <w:tc>
          <w:tcPr>
            <w:tcW w:w="2899"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公开依据</w:t>
            </w:r>
          </w:p>
        </w:tc>
        <w:tc>
          <w:tcPr>
            <w:tcW w:w="1620"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公开主体</w:t>
            </w:r>
          </w:p>
        </w:tc>
        <w:tc>
          <w:tcPr>
            <w:tcW w:w="1800" w:type="dxa"/>
            <w:vMerge w:val="restart"/>
            <w:vAlign w:val="center"/>
          </w:tcPr>
          <w:p>
            <w:pPr>
              <w:spacing w:line="240" w:lineRule="atLeast"/>
              <w:jc w:val="center"/>
              <w:rPr>
                <w:rFonts w:ascii="仿宋" w:hAnsi="仿宋" w:eastAsia="仿宋" w:cs="宋体"/>
              </w:rPr>
            </w:pPr>
            <w:r>
              <w:rPr>
                <w:rFonts w:hint="eastAsia" w:ascii="仿宋" w:hAnsi="仿宋" w:eastAsia="仿宋" w:cs="宋体"/>
              </w:rPr>
              <w:t>公开渠道和载体</w:t>
            </w:r>
          </w:p>
        </w:tc>
        <w:tc>
          <w:tcPr>
            <w:tcW w:w="1249"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spacing w:line="240" w:lineRule="atLeast"/>
              <w:rPr>
                <w:rFonts w:ascii="仿宋" w:hAnsi="仿宋" w:eastAsia="仿宋"/>
                <w:color w:val="000000"/>
              </w:rPr>
            </w:pPr>
          </w:p>
        </w:tc>
        <w:tc>
          <w:tcPr>
            <w:tcW w:w="809"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一级事项</w:t>
            </w:r>
          </w:p>
        </w:tc>
        <w:tc>
          <w:tcPr>
            <w:tcW w:w="84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二级事项</w:t>
            </w:r>
          </w:p>
        </w:tc>
        <w:tc>
          <w:tcPr>
            <w:tcW w:w="1932" w:type="dxa"/>
            <w:vMerge w:val="continue"/>
            <w:vAlign w:val="center"/>
          </w:tcPr>
          <w:p>
            <w:pPr>
              <w:spacing w:line="240" w:lineRule="atLeast"/>
              <w:rPr>
                <w:rFonts w:ascii="仿宋" w:hAnsi="仿宋" w:eastAsia="仿宋" w:cs="宋体"/>
                <w:color w:val="000000"/>
              </w:rPr>
            </w:pPr>
          </w:p>
        </w:tc>
        <w:tc>
          <w:tcPr>
            <w:tcW w:w="2899" w:type="dxa"/>
            <w:vMerge w:val="continue"/>
            <w:vAlign w:val="center"/>
          </w:tcPr>
          <w:p>
            <w:pPr>
              <w:spacing w:line="240" w:lineRule="atLeast"/>
              <w:rPr>
                <w:rFonts w:ascii="仿宋" w:hAnsi="仿宋" w:eastAsia="仿宋" w:cs="宋体"/>
                <w:color w:val="000000"/>
              </w:rPr>
            </w:pPr>
          </w:p>
        </w:tc>
        <w:tc>
          <w:tcPr>
            <w:tcW w:w="1620" w:type="dxa"/>
            <w:vMerge w:val="continue"/>
            <w:vAlign w:val="center"/>
          </w:tcPr>
          <w:p>
            <w:pPr>
              <w:spacing w:line="240" w:lineRule="atLeast"/>
              <w:rPr>
                <w:rFonts w:ascii="仿宋" w:hAnsi="仿宋" w:eastAsia="仿宋" w:cs="宋体"/>
                <w:color w:val="000000"/>
              </w:rPr>
            </w:pPr>
          </w:p>
        </w:tc>
        <w:tc>
          <w:tcPr>
            <w:tcW w:w="1080" w:type="dxa"/>
            <w:vMerge w:val="continue"/>
            <w:vAlign w:val="center"/>
          </w:tcPr>
          <w:p>
            <w:pPr>
              <w:spacing w:line="240" w:lineRule="atLeast"/>
              <w:rPr>
                <w:rFonts w:ascii="仿宋" w:hAnsi="仿宋" w:eastAsia="仿宋" w:cs="宋体"/>
                <w:color w:val="000000"/>
              </w:rPr>
            </w:pPr>
          </w:p>
        </w:tc>
        <w:tc>
          <w:tcPr>
            <w:tcW w:w="1800" w:type="dxa"/>
            <w:vMerge w:val="continue"/>
            <w:vAlign w:val="center"/>
          </w:tcPr>
          <w:p>
            <w:pPr>
              <w:spacing w:line="240" w:lineRule="atLeast"/>
              <w:rPr>
                <w:rFonts w:ascii="仿宋" w:hAnsi="仿宋" w:eastAsia="仿宋" w:cs="宋体"/>
              </w:rPr>
            </w:pPr>
          </w:p>
        </w:tc>
        <w:tc>
          <w:tcPr>
            <w:tcW w:w="54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全社会</w:t>
            </w:r>
          </w:p>
        </w:tc>
        <w:tc>
          <w:tcPr>
            <w:tcW w:w="709"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特定群众</w:t>
            </w:r>
          </w:p>
        </w:tc>
        <w:tc>
          <w:tcPr>
            <w:tcW w:w="551"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主动</w:t>
            </w:r>
          </w:p>
        </w:tc>
        <w:tc>
          <w:tcPr>
            <w:tcW w:w="72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依申请公开</w:t>
            </w:r>
          </w:p>
        </w:tc>
        <w:tc>
          <w:tcPr>
            <w:tcW w:w="72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县级</w:t>
            </w:r>
          </w:p>
        </w:tc>
        <w:tc>
          <w:tcPr>
            <w:tcW w:w="720" w:type="dxa"/>
            <w:vAlign w:val="center"/>
          </w:tcPr>
          <w:p>
            <w:pPr>
              <w:spacing w:line="240" w:lineRule="atLeast"/>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出生</w:t>
            </w:r>
            <w:r>
              <w:rPr>
                <w:rFonts w:hint="eastAsia" w:ascii="仿宋" w:hAnsi="仿宋" w:eastAsia="仿宋"/>
                <w:color w:val="000000"/>
              </w:rPr>
              <w:br w:type="textWrapping"/>
            </w:r>
            <w:r>
              <w:rPr>
                <w:rFonts w:hint="eastAsia" w:ascii="仿宋" w:hAnsi="仿宋" w:eastAsia="仿宋"/>
                <w:color w:val="000000"/>
              </w:rPr>
              <w:t>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出生</w:t>
            </w:r>
            <w:r>
              <w:rPr>
                <w:rFonts w:hint="eastAsia" w:ascii="仿宋" w:hAnsi="仿宋" w:eastAsia="仿宋"/>
                <w:color w:val="000000"/>
              </w:rPr>
              <w:br w:type="textWrapping"/>
            </w:r>
            <w:r>
              <w:rPr>
                <w:rFonts w:hint="eastAsia" w:ascii="仿宋" w:hAnsi="仿宋" w:eastAsia="仿宋"/>
                <w:color w:val="000000"/>
              </w:rPr>
              <w:t>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r>
              <w:rPr>
                <w:rFonts w:hint="eastAsia" w:ascii="仿宋" w:hAnsi="仿宋" w:eastAsia="仿宋"/>
                <w:color w:val="000000"/>
              </w:rPr>
              <w:br w:type="textWrapping"/>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2</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收养、入籍等登记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收养</w:t>
            </w:r>
            <w:r>
              <w:rPr>
                <w:rFonts w:hint="eastAsia" w:ascii="仿宋" w:hAnsi="仿宋" w:eastAsia="仿宋"/>
                <w:color w:val="000000"/>
              </w:rPr>
              <w:br w:type="textWrapping"/>
            </w:r>
            <w:r>
              <w:rPr>
                <w:rFonts w:hint="eastAsia" w:ascii="仿宋" w:hAnsi="仿宋" w:eastAsia="仿宋"/>
                <w:color w:val="000000"/>
              </w:rPr>
              <w:t>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《户口登记条例》、《收养法》、《中国公民收养子女登记办法》、《国籍法》、《政府信息公开条例》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3</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注销登记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死亡注销</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4</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服现役注销</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5</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迁移登记</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迁出、迁入登记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《户口登记条例》、《中华人民共和国政府信息公开条例》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6</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户口登记项目变更更正</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姓名变更、更正</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7</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户口登记项目变更更正</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性别变更、更正</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《公安部关于公民手术变性后变更户口登记性别项目有关问题的批复》、《政府信息公开条例》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8</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民族成份变更、更正</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《中国公民民族成份登记管理办法》、《政府信息公开条例》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9</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暂住登记及居住证管理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《户口登记条例》、《政府信息公开条例》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10</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居住证申领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《居住证暂行条例》、《政府信息公开条例》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11</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暂住登记及居住证管理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居住证换、补领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《居住证暂行条例》、《政府信息公开条例》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12</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暂住登记及居住证管理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居住证签注</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《居住证暂行条例》、《政府信息公开条例》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13</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港澳台居民居住证管理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港澳台居民居住证申领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《港澳台居民居住证申领发放办法》、《政府信息公开条例》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14</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港澳台居民居住证换、补领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《港澳台居民居住证申领发放办法》、《政府信息公开条例》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15</w:t>
            </w:r>
          </w:p>
        </w:tc>
        <w:tc>
          <w:tcPr>
            <w:tcW w:w="809" w:type="dxa"/>
            <w:vMerge w:val="restart"/>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居民身份证申领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《居民身份证法》、《政府信息公开条例》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16</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居民身份证换、补领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《居民身份证法》、《政府信息公开条例》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17</w:t>
            </w:r>
          </w:p>
        </w:tc>
        <w:tc>
          <w:tcPr>
            <w:tcW w:w="809" w:type="dxa"/>
            <w:vMerge w:val="continue"/>
            <w:vAlign w:val="center"/>
          </w:tcPr>
          <w:p>
            <w:pPr>
              <w:spacing w:line="240" w:lineRule="atLeast"/>
              <w:jc w:val="center"/>
              <w:textAlignment w:val="center"/>
              <w:rPr>
                <w:rFonts w:ascii="仿宋" w:hAnsi="仿宋" w:eastAsia="仿宋"/>
                <w:color w:val="000000"/>
              </w:rPr>
            </w:pP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临时居民身份证申领、换领、补领</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《临时居民身份证管理办法》、《政府信息公开条例》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r>
              <w:rPr>
                <w:rFonts w:hint="eastAsia" w:ascii="仿宋" w:hAnsi="仿宋" w:eastAsia="仿宋"/>
                <w:color w:val="000000"/>
              </w:rPr>
              <w:br w:type="textWrapping"/>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spacing w:line="240" w:lineRule="atLeast"/>
              <w:jc w:val="center"/>
              <w:textAlignment w:val="center"/>
              <w:rPr>
                <w:rFonts w:ascii="仿宋" w:hAnsi="仿宋" w:eastAsia="仿宋"/>
                <w:color w:val="000000"/>
              </w:rPr>
            </w:pPr>
            <w:r>
              <w:rPr>
                <w:rFonts w:ascii="仿宋" w:hAnsi="仿宋" w:eastAsia="仿宋"/>
                <w:color w:val="000000"/>
              </w:rPr>
              <w:t>18</w:t>
            </w:r>
          </w:p>
        </w:tc>
        <w:tc>
          <w:tcPr>
            <w:tcW w:w="809"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居民身份证管理</w:t>
            </w:r>
          </w:p>
        </w:tc>
        <w:tc>
          <w:tcPr>
            <w:tcW w:w="8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异地申请换、补领居民身份证</w:t>
            </w:r>
          </w:p>
        </w:tc>
        <w:tc>
          <w:tcPr>
            <w:tcW w:w="1932"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●受理部门</w:t>
            </w:r>
          </w:p>
          <w:p>
            <w:pPr>
              <w:spacing w:line="240" w:lineRule="atLeast"/>
              <w:textAlignment w:val="center"/>
              <w:rPr>
                <w:rFonts w:ascii="仿宋" w:hAnsi="仿宋" w:eastAsia="仿宋"/>
                <w:color w:val="000000"/>
              </w:rPr>
            </w:pPr>
            <w:r>
              <w:rPr>
                <w:rFonts w:hint="eastAsia" w:ascii="仿宋" w:hAnsi="仿宋" w:eastAsia="仿宋"/>
                <w:color w:val="000000"/>
              </w:rPr>
              <w:t>●办理条件</w:t>
            </w:r>
          </w:p>
          <w:p>
            <w:pPr>
              <w:spacing w:line="240" w:lineRule="atLeast"/>
              <w:textAlignment w:val="center"/>
              <w:rPr>
                <w:rFonts w:ascii="仿宋" w:hAnsi="仿宋" w:eastAsia="仿宋"/>
                <w:color w:val="000000"/>
              </w:rPr>
            </w:pPr>
            <w:r>
              <w:rPr>
                <w:rFonts w:hint="eastAsia" w:ascii="仿宋" w:hAnsi="仿宋" w:eastAsia="仿宋"/>
                <w:color w:val="000000"/>
              </w:rPr>
              <w:t>●办理流程</w:t>
            </w:r>
          </w:p>
          <w:p>
            <w:pPr>
              <w:spacing w:line="240" w:lineRule="atLeast"/>
              <w:textAlignment w:val="center"/>
              <w:rPr>
                <w:rFonts w:ascii="仿宋" w:hAnsi="仿宋" w:eastAsia="仿宋"/>
                <w:color w:val="000000"/>
              </w:rPr>
            </w:pPr>
            <w:r>
              <w:rPr>
                <w:rFonts w:hint="eastAsia" w:ascii="仿宋" w:hAnsi="仿宋" w:eastAsia="仿宋"/>
                <w:color w:val="000000"/>
              </w:rPr>
              <w:t>●所需材料</w:t>
            </w:r>
          </w:p>
          <w:p>
            <w:pPr>
              <w:spacing w:line="240" w:lineRule="atLeast"/>
              <w:textAlignment w:val="center"/>
              <w:rPr>
                <w:rFonts w:ascii="仿宋" w:hAnsi="仿宋" w:eastAsia="仿宋"/>
                <w:color w:val="000000"/>
              </w:rPr>
            </w:pPr>
            <w:r>
              <w:rPr>
                <w:rFonts w:hint="eastAsia" w:ascii="仿宋" w:hAnsi="仿宋" w:eastAsia="仿宋"/>
                <w:color w:val="000000"/>
              </w:rPr>
              <w:t>●办理时限</w:t>
            </w:r>
          </w:p>
          <w:p>
            <w:pPr>
              <w:spacing w:line="240" w:lineRule="atLeast"/>
              <w:textAlignment w:val="center"/>
              <w:rPr>
                <w:rFonts w:ascii="仿宋" w:hAnsi="仿宋" w:eastAsia="仿宋"/>
                <w:color w:val="000000"/>
              </w:rPr>
            </w:pPr>
            <w:r>
              <w:rPr>
                <w:rFonts w:hint="eastAsia" w:ascii="仿宋" w:hAnsi="仿宋" w:eastAsia="仿宋"/>
                <w:color w:val="000000"/>
              </w:rPr>
              <w:t xml:space="preserve">●收费依据及标准      </w:t>
            </w:r>
          </w:p>
        </w:tc>
        <w:tc>
          <w:tcPr>
            <w:tcW w:w="2899"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《居民身份证法》、《公安部关于印发&lt;关于建立居民身份证异地受理挂失申报和丢失招领制度的意见&gt;的通知》、《政府信息公开条例》</w:t>
            </w:r>
          </w:p>
        </w:tc>
        <w:tc>
          <w:tcPr>
            <w:tcW w:w="162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形成或者变更之日起20个工作日内予以公开</w:t>
            </w:r>
          </w:p>
        </w:tc>
        <w:tc>
          <w:tcPr>
            <w:tcW w:w="108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公安</w:t>
            </w:r>
            <w:r>
              <w:rPr>
                <w:rFonts w:hint="eastAsia" w:ascii="仿宋" w:hAnsi="仿宋" w:eastAsia="仿宋"/>
                <w:color w:val="000000"/>
              </w:rPr>
              <w:br w:type="textWrapping"/>
            </w:r>
            <w:r>
              <w:rPr>
                <w:rFonts w:hint="eastAsia" w:ascii="仿宋" w:hAnsi="仿宋" w:eastAsia="仿宋"/>
                <w:color w:val="000000"/>
              </w:rPr>
              <w:t>机关</w:t>
            </w:r>
          </w:p>
        </w:tc>
        <w:tc>
          <w:tcPr>
            <w:tcW w:w="1800" w:type="dxa"/>
            <w:vAlign w:val="center"/>
          </w:tcPr>
          <w:p>
            <w:pPr>
              <w:spacing w:line="240" w:lineRule="atLeast"/>
              <w:textAlignment w:val="center"/>
              <w:rPr>
                <w:rFonts w:ascii="仿宋" w:hAnsi="仿宋" w:eastAsia="仿宋"/>
                <w:color w:val="000000"/>
              </w:rPr>
            </w:pPr>
            <w:r>
              <w:rPr>
                <w:rFonts w:hint="eastAsia" w:ascii="仿宋" w:hAnsi="仿宋" w:eastAsia="仿宋"/>
                <w:color w:val="000000"/>
              </w:rPr>
              <w:t xml:space="preserve">■政府网站    </w:t>
            </w:r>
          </w:p>
          <w:p>
            <w:pPr>
              <w:spacing w:line="240" w:lineRule="atLeast"/>
              <w:textAlignment w:val="center"/>
              <w:rPr>
                <w:rFonts w:ascii="仿宋" w:hAnsi="仿宋" w:eastAsia="仿宋"/>
                <w:color w:val="000000"/>
              </w:rPr>
            </w:pPr>
            <w:r>
              <w:rPr>
                <w:rFonts w:hint="eastAsia" w:ascii="仿宋" w:hAnsi="仿宋" w:eastAsia="仿宋"/>
                <w:color w:val="000000"/>
              </w:rPr>
              <w:t>■入户/现场</w:t>
            </w:r>
          </w:p>
        </w:tc>
        <w:tc>
          <w:tcPr>
            <w:tcW w:w="54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09" w:type="dxa"/>
            <w:vAlign w:val="center"/>
          </w:tcPr>
          <w:p>
            <w:pPr>
              <w:spacing w:line="240" w:lineRule="atLeast"/>
              <w:rPr>
                <w:rFonts w:ascii="仿宋" w:hAnsi="仿宋" w:eastAsia="仿宋"/>
                <w:color w:val="000000"/>
              </w:rPr>
            </w:pPr>
          </w:p>
        </w:tc>
        <w:tc>
          <w:tcPr>
            <w:tcW w:w="551"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rPr>
                <w:rFonts w:ascii="仿宋" w:hAnsi="仿宋" w:eastAsia="仿宋"/>
                <w:color w:val="000000"/>
              </w:rPr>
            </w:pP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c>
          <w:tcPr>
            <w:tcW w:w="720" w:type="dxa"/>
            <w:vAlign w:val="center"/>
          </w:tcPr>
          <w:p>
            <w:pPr>
              <w:spacing w:line="240" w:lineRule="atLeast"/>
              <w:jc w:val="center"/>
              <w:textAlignment w:val="center"/>
              <w:rPr>
                <w:rFonts w:ascii="仿宋" w:hAnsi="仿宋" w:eastAsia="仿宋"/>
                <w:color w:val="000000"/>
              </w:rPr>
            </w:pPr>
            <w:r>
              <w:rPr>
                <w:rFonts w:hint="eastAsia" w:ascii="仿宋" w:hAnsi="仿宋" w:eastAsia="仿宋"/>
                <w:color w:val="000000"/>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三、社会救助领域</w:t>
      </w:r>
    </w:p>
    <w:p>
      <w:pPr>
        <w:spacing w:line="220" w:lineRule="atLeast"/>
        <w:rPr>
          <w:rFonts w:ascii="仿宋" w:hAnsi="仿宋" w:eastAsia="仿宋"/>
        </w:rPr>
      </w:pPr>
      <w:r>
        <w:rPr>
          <w:rFonts w:hint="eastAsia" w:ascii="仿宋" w:hAnsi="仿宋" w:eastAsia="仿宋"/>
        </w:rPr>
        <w:t xml:space="preserve"> </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1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25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44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6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80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160" w:type="dxa"/>
            <w:vMerge w:val="continue"/>
            <w:shd w:val="clear" w:color="auto" w:fill="auto"/>
            <w:vAlign w:val="center"/>
          </w:tcPr>
          <w:p>
            <w:pPr>
              <w:rPr>
                <w:rFonts w:ascii="仿宋" w:hAnsi="仿宋" w:eastAsia="仿宋" w:cs="宋体"/>
                <w:color w:val="000000"/>
              </w:rPr>
            </w:pPr>
          </w:p>
        </w:tc>
        <w:tc>
          <w:tcPr>
            <w:tcW w:w="2520" w:type="dxa"/>
            <w:vMerge w:val="continue"/>
            <w:shd w:val="clear" w:color="auto" w:fill="auto"/>
            <w:vAlign w:val="center"/>
          </w:tcPr>
          <w:p>
            <w:pPr>
              <w:rPr>
                <w:rFonts w:ascii="仿宋" w:hAnsi="仿宋" w:eastAsia="仿宋" w:cs="宋体"/>
                <w:color w:val="000000"/>
              </w:rPr>
            </w:pPr>
          </w:p>
        </w:tc>
        <w:tc>
          <w:tcPr>
            <w:tcW w:w="144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color w:val="000000"/>
              </w:rPr>
            </w:pPr>
          </w:p>
        </w:tc>
        <w:tc>
          <w:tcPr>
            <w:tcW w:w="180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综合业务</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《社会救助暂行办法》                 </w:t>
            </w:r>
            <w:r>
              <w:rPr>
                <w:rFonts w:hint="eastAsia" w:ascii="仿宋" w:hAnsi="仿宋" w:eastAsia="仿宋"/>
                <w:color w:val="000000"/>
              </w:rPr>
              <w:br w:type="textWrapping"/>
            </w:r>
            <w:r>
              <w:rPr>
                <w:rFonts w:hint="eastAsia" w:ascii="仿宋" w:hAnsi="仿宋" w:eastAsia="仿宋"/>
                <w:color w:val="000000"/>
              </w:rPr>
              <w:t>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2</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监督</w:t>
            </w:r>
            <w:r>
              <w:rPr>
                <w:rFonts w:hint="eastAsia" w:ascii="仿宋" w:hAnsi="仿宋" w:eastAsia="仿宋"/>
                <w:color w:val="000000"/>
              </w:rPr>
              <w:br w:type="textWrapping"/>
            </w:r>
            <w:r>
              <w:rPr>
                <w:rFonts w:hint="eastAsia" w:ascii="仿宋" w:hAnsi="仿宋" w:eastAsia="仿宋"/>
                <w:color w:val="000000"/>
              </w:rPr>
              <w:t>检查</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社会救助信访通讯地址</w:t>
            </w:r>
            <w:r>
              <w:rPr>
                <w:rFonts w:hint="eastAsia" w:ascii="仿宋" w:hAnsi="仿宋" w:eastAsia="仿宋"/>
                <w:color w:val="000000"/>
              </w:rPr>
              <w:br w:type="textWrapping"/>
            </w:r>
            <w:r>
              <w:rPr>
                <w:rFonts w:hint="eastAsia" w:ascii="仿宋" w:hAnsi="仿宋" w:eastAsia="仿宋"/>
                <w:color w:val="000000"/>
              </w:rPr>
              <w:t>社会救助投诉举报电话</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3</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最低生活保障</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《国务院关于进一步加强和改进最低生活保障工作的意见》、《吉林省最低生活保障工作规程（暂行）》、各地配套政策法规文件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4</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办事  指南</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办理事项、办理条件、最低生活保障标准、申请材料、办理流程、办理时间、地点、联系方式</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5</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最低生活保障</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审核</w:t>
            </w:r>
            <w:r>
              <w:rPr>
                <w:rFonts w:hint="eastAsia" w:ascii="仿宋" w:hAnsi="仿宋" w:eastAsia="仿宋"/>
                <w:color w:val="000000"/>
              </w:rPr>
              <w:br w:type="textWrapping"/>
            </w:r>
            <w:r>
              <w:rPr>
                <w:rFonts w:hint="eastAsia" w:ascii="仿宋" w:hAnsi="仿宋" w:eastAsia="仿宋"/>
                <w:color w:val="000000"/>
              </w:rPr>
              <w:t>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初审对象名单及相关信息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制定或获取信息之日起10个工作日内，公示7个工作日</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                                                                                                                                                                                                   ■社区/企事业单位/村公示栏（电子屏）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6</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审批   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低保对象名单及相关信息</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《国务院关于进一步加强和改进最低生活保障工作的意见》、各地相关政策法规文件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7</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特困人员救助供养</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8</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办事  指南</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办理事项、办理条件、救助供养标准、申请材料、办理流程、办理时间、地点、联系方式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9</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特困人员救助供养</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审核</w:t>
            </w:r>
            <w:r>
              <w:rPr>
                <w:rFonts w:hint="eastAsia" w:ascii="仿宋" w:hAnsi="仿宋" w:eastAsia="仿宋"/>
                <w:color w:val="000000"/>
              </w:rPr>
              <w:br w:type="textWrapping"/>
            </w:r>
            <w:r>
              <w:rPr>
                <w:rFonts w:hint="eastAsia" w:ascii="仿宋" w:hAnsi="仿宋" w:eastAsia="仿宋"/>
                <w:color w:val="000000"/>
              </w:rPr>
              <w:t>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初审对象名单及相关信息、终止供养名单</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制定或获取信息之日起10个工作日内，公示7个工作日</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                                                                                                                                                                                                  ■社区/企事业单位/村公示栏（电子屏）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10</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审批   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特困人员名单及相关信息</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《国务院关于进一步健全特困人员救助供养制度的意见》、各地相关政策法规文件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11</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临时救助</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政策</w:t>
            </w:r>
            <w:r>
              <w:rPr>
                <w:rFonts w:hint="eastAsia" w:ascii="仿宋" w:hAnsi="仿宋" w:eastAsia="仿宋"/>
                <w:color w:val="000000"/>
              </w:rPr>
              <w:br w:type="textWrapping"/>
            </w:r>
            <w:r>
              <w:rPr>
                <w:rFonts w:hint="eastAsia" w:ascii="仿宋" w:hAnsi="仿宋" w:eastAsia="仿宋"/>
                <w:color w:val="000000"/>
              </w:rPr>
              <w:t>法规</w:t>
            </w:r>
            <w:r>
              <w:rPr>
                <w:rFonts w:hint="eastAsia" w:ascii="仿宋" w:hAnsi="仿宋" w:eastAsia="仿宋"/>
                <w:color w:val="000000"/>
              </w:rPr>
              <w:br w:type="textWrapping"/>
            </w:r>
            <w:r>
              <w:rPr>
                <w:rFonts w:hint="eastAsia" w:ascii="仿宋" w:hAnsi="仿宋" w:eastAsia="仿宋"/>
                <w:color w:val="000000"/>
              </w:rPr>
              <w:t>文件</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《国务院关于全面建立临时救助制度的通知》、《民政部 财政部关于进一步加强和改进临时救助工作的意见》、各地配套政策法规文件</w:t>
            </w:r>
          </w:p>
        </w:tc>
        <w:tc>
          <w:tcPr>
            <w:tcW w:w="2520" w:type="dxa"/>
            <w:shd w:val="clear" w:color="auto" w:fill="auto"/>
            <w:vAlign w:val="center"/>
          </w:tcPr>
          <w:p>
            <w:pPr>
              <w:jc w:val="center"/>
              <w:rPr>
                <w:rFonts w:ascii="仿宋" w:hAnsi="仿宋" w:eastAsia="仿宋"/>
                <w:color w:val="000000"/>
              </w:rPr>
            </w:pPr>
            <w:r>
              <w:rPr>
                <w:rFonts w:hint="eastAsia" w:ascii="仿宋" w:hAnsi="仿宋" w:eastAsia="仿宋"/>
                <w:color w:val="000000"/>
              </w:rPr>
              <w:t>《信息公开条例》及相关规定</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 xml:space="preserve">■政务服务中心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12</w:t>
            </w:r>
          </w:p>
        </w:tc>
        <w:tc>
          <w:tcPr>
            <w:tcW w:w="720" w:type="dxa"/>
            <w:vMerge w:val="restart"/>
            <w:shd w:val="clear" w:color="auto" w:fill="auto"/>
            <w:vAlign w:val="center"/>
          </w:tcPr>
          <w:p>
            <w:pPr>
              <w:jc w:val="center"/>
              <w:rPr>
                <w:rFonts w:ascii="仿宋" w:hAnsi="仿宋" w:eastAsia="仿宋"/>
                <w:color w:val="000000"/>
              </w:rPr>
            </w:pPr>
            <w:r>
              <w:rPr>
                <w:rFonts w:hint="eastAsia" w:ascii="仿宋" w:hAnsi="仿宋" w:eastAsia="仿宋"/>
                <w:color w:val="000000"/>
              </w:rPr>
              <w:t>临时救助</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办事  指南</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办理事项、办理条件、救助标准、申请材料、办理流程、办理时间、地点、联系方式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《国务院关于全面建立临时救助制度的通知》、各地相关政策法规文件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■政务服务中心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13</w:t>
            </w:r>
          </w:p>
        </w:tc>
        <w:tc>
          <w:tcPr>
            <w:tcW w:w="72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审核</w:t>
            </w:r>
            <w:r>
              <w:rPr>
                <w:rFonts w:hint="eastAsia" w:ascii="仿宋" w:hAnsi="仿宋" w:eastAsia="仿宋"/>
                <w:color w:val="000000"/>
              </w:rPr>
              <w:br w:type="textWrapping"/>
            </w:r>
            <w:r>
              <w:rPr>
                <w:rFonts w:hint="eastAsia" w:ascii="仿宋" w:hAnsi="仿宋" w:eastAsia="仿宋"/>
                <w:color w:val="000000"/>
              </w:rPr>
              <w:t>审批</w:t>
            </w:r>
            <w:r>
              <w:rPr>
                <w:rFonts w:hint="eastAsia" w:ascii="仿宋" w:hAnsi="仿宋" w:eastAsia="仿宋"/>
                <w:color w:val="000000"/>
              </w:rPr>
              <w:br w:type="textWrapping"/>
            </w:r>
            <w:r>
              <w:rPr>
                <w:rFonts w:hint="eastAsia" w:ascii="仿宋" w:hAnsi="仿宋" w:eastAsia="仿宋"/>
                <w:color w:val="000000"/>
              </w:rPr>
              <w:t>信息</w:t>
            </w:r>
          </w:p>
        </w:tc>
        <w:tc>
          <w:tcPr>
            <w:tcW w:w="2160" w:type="dxa"/>
            <w:shd w:val="clear" w:color="auto" w:fill="auto"/>
            <w:vAlign w:val="center"/>
          </w:tcPr>
          <w:p>
            <w:pPr>
              <w:rPr>
                <w:rFonts w:ascii="仿宋" w:hAnsi="仿宋" w:eastAsia="仿宋"/>
                <w:color w:val="000000"/>
              </w:rPr>
            </w:pPr>
            <w:r>
              <w:rPr>
                <w:rFonts w:hint="eastAsia" w:ascii="仿宋" w:hAnsi="仿宋" w:eastAsia="仿宋"/>
                <w:color w:val="000000"/>
              </w:rPr>
              <w:t xml:space="preserve">支出型临时救助对象名单、救助金额、救助事由 </w:t>
            </w:r>
          </w:p>
        </w:tc>
        <w:tc>
          <w:tcPr>
            <w:tcW w:w="2520" w:type="dxa"/>
            <w:shd w:val="clear" w:color="auto" w:fill="auto"/>
            <w:vAlign w:val="center"/>
          </w:tcPr>
          <w:p>
            <w:pPr>
              <w:rPr>
                <w:rFonts w:ascii="仿宋" w:hAnsi="仿宋" w:eastAsia="仿宋"/>
                <w:color w:val="000000"/>
              </w:rPr>
            </w:pPr>
            <w:r>
              <w:rPr>
                <w:rFonts w:hint="eastAsia" w:ascii="仿宋" w:hAnsi="仿宋" w:eastAsia="仿宋"/>
                <w:color w:val="000000"/>
              </w:rPr>
              <w:t>《国务院关于全面建立临时救助制度的通知》、各地相关政策法规文件</w:t>
            </w:r>
          </w:p>
        </w:tc>
        <w:tc>
          <w:tcPr>
            <w:tcW w:w="1440" w:type="dxa"/>
            <w:shd w:val="clear" w:color="auto" w:fill="auto"/>
            <w:vAlign w:val="center"/>
          </w:tcPr>
          <w:p>
            <w:pPr>
              <w:rPr>
                <w:rFonts w:ascii="仿宋" w:hAnsi="仿宋" w:eastAsia="仿宋"/>
                <w:color w:val="000000"/>
              </w:rPr>
            </w:pPr>
            <w:r>
              <w:rPr>
                <w:rFonts w:hint="eastAsia" w:ascii="仿宋" w:hAnsi="仿宋" w:eastAsia="仿宋"/>
                <w:color w:val="000000"/>
              </w:rPr>
              <w:t>制定或获取信息之日起10个工作日内</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80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bl>
    <w:p>
      <w:pPr>
        <w:spacing w:line="220" w:lineRule="atLeast"/>
        <w:rPr>
          <w:rFonts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四、养老服务领域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16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8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6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880"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260" w:type="dxa"/>
            <w:vMerge w:val="continue"/>
            <w:shd w:val="clear" w:color="auto" w:fill="auto"/>
            <w:vAlign w:val="center"/>
          </w:tcPr>
          <w:p>
            <w:pPr>
              <w:rPr>
                <w:rFonts w:ascii="仿宋" w:hAnsi="仿宋" w:eastAsia="仿宋" w:cs="宋体"/>
                <w:color w:val="000000"/>
              </w:rPr>
            </w:pPr>
          </w:p>
        </w:tc>
        <w:tc>
          <w:tcPr>
            <w:tcW w:w="108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养老服务业务办理</w:t>
            </w:r>
          </w:p>
        </w:tc>
        <w:tc>
          <w:tcPr>
            <w:tcW w:w="1440" w:type="dxa"/>
            <w:shd w:val="clear" w:color="auto" w:fill="auto"/>
            <w:vAlign w:val="center"/>
          </w:tcPr>
          <w:p>
            <w:pPr>
              <w:jc w:val="center"/>
              <w:rPr>
                <w:rFonts w:ascii="仿宋" w:hAnsi="仿宋" w:eastAsia="仿宋"/>
                <w:color w:val="000000"/>
              </w:rPr>
            </w:pPr>
            <w:r>
              <w:rPr>
                <w:rFonts w:hint="eastAsia" w:ascii="仿宋" w:hAnsi="仿宋" w:eastAsia="仿宋"/>
                <w:color w:val="000000"/>
              </w:rPr>
              <w:t>老年人补贴</w:t>
            </w:r>
          </w:p>
        </w:tc>
        <w:tc>
          <w:tcPr>
            <w:tcW w:w="2880" w:type="dxa"/>
            <w:shd w:val="clear" w:color="auto" w:fill="auto"/>
            <w:vAlign w:val="center"/>
          </w:tcPr>
          <w:p>
            <w:pPr>
              <w:rPr>
                <w:rFonts w:ascii="仿宋" w:hAnsi="仿宋" w:eastAsia="仿宋"/>
                <w:color w:val="000000"/>
              </w:rPr>
            </w:pPr>
            <w:r>
              <w:rPr>
                <w:rFonts w:hint="eastAsia" w:ascii="仿宋" w:hAnsi="仿宋" w:eastAsia="仿宋"/>
                <w:color w:val="000000"/>
              </w:rPr>
              <w:t>老年人补贴名称；各项老年人补贴依据；各项老年人补贴对象；各项老年人补贴内容和标准；各项老年人补贴方式；补贴申请材料清单及格式；办理流程、办理部门、办理时限、办理时间、地点、咨询电话</w:t>
            </w:r>
          </w:p>
        </w:tc>
        <w:tc>
          <w:tcPr>
            <w:tcW w:w="1980" w:type="dxa"/>
            <w:shd w:val="clear" w:color="auto" w:fill="auto"/>
            <w:vAlign w:val="center"/>
          </w:tcPr>
          <w:p>
            <w:pPr>
              <w:rPr>
                <w:rFonts w:ascii="仿宋" w:hAnsi="仿宋" w:eastAsia="仿宋"/>
                <w:color w:val="000000"/>
              </w:rPr>
            </w:pPr>
            <w:r>
              <w:rPr>
                <w:rFonts w:hint="eastAsia" w:ascii="仿宋" w:hAnsi="仿宋" w:eastAsia="仿宋"/>
                <w:color w:val="000000"/>
              </w:rPr>
              <w:t>《信息公开条例》及相关规定</w:t>
            </w:r>
          </w:p>
        </w:tc>
        <w:tc>
          <w:tcPr>
            <w:tcW w:w="1260" w:type="dxa"/>
            <w:shd w:val="clear" w:color="auto" w:fill="auto"/>
            <w:vAlign w:val="center"/>
          </w:tcPr>
          <w:p>
            <w:pPr>
              <w:rPr>
                <w:rFonts w:ascii="仿宋" w:hAnsi="仿宋" w:eastAsia="仿宋"/>
                <w:color w:val="000000"/>
              </w:rPr>
            </w:pPr>
            <w:r>
              <w:rPr>
                <w:rFonts w:hint="eastAsia" w:ascii="仿宋" w:hAnsi="仿宋" w:eastAsia="仿宋"/>
                <w:color w:val="000000"/>
              </w:rPr>
              <w:t>制定或获取补贴政策之日起10个工作日内</w:t>
            </w:r>
          </w:p>
        </w:tc>
        <w:tc>
          <w:tcPr>
            <w:tcW w:w="1080" w:type="dxa"/>
            <w:shd w:val="clear" w:color="auto" w:fill="auto"/>
            <w:vAlign w:val="center"/>
          </w:tcPr>
          <w:p>
            <w:pPr>
              <w:rPr>
                <w:rFonts w:ascii="仿宋" w:hAnsi="仿宋" w:eastAsia="仿宋"/>
                <w:color w:val="000000"/>
              </w:rPr>
            </w:pPr>
            <w:r>
              <w:rPr>
                <w:rFonts w:hint="eastAsia" w:ascii="仿宋" w:hAnsi="仿宋" w:eastAsia="仿宋"/>
                <w:color w:val="000000"/>
              </w:rPr>
              <w:t>县级政府民政部门、乡镇政府（街道办事处）</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 xml:space="preserve">■政府网站                                                                                                                                                                                                                   </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 xml:space="preserve">■政府服务中心                                                                                                                                                                                                       </w:t>
            </w:r>
          </w:p>
          <w:p>
            <w:pPr>
              <w:rPr>
                <w:rFonts w:ascii="仿宋" w:hAnsi="仿宋" w:eastAsia="仿宋"/>
                <w:color w:val="000000"/>
              </w:rPr>
            </w:pPr>
            <w:r>
              <w:rPr>
                <w:rFonts w:hint="eastAsia" w:ascii="仿宋" w:hAnsi="仿宋" w:eastAsia="仿宋"/>
                <w:color w:val="000000"/>
              </w:rPr>
              <w:t xml:space="preserve">■便民服务站                                                                                                                                                                                                   </w:t>
            </w:r>
          </w:p>
          <w:p>
            <w:pPr>
              <w:rPr>
                <w:rFonts w:ascii="仿宋" w:hAnsi="仿宋" w:eastAsia="仿宋"/>
                <w:color w:val="000000"/>
              </w:rPr>
            </w:pPr>
            <w:r>
              <w:rPr>
                <w:rFonts w:hint="eastAsia" w:ascii="仿宋" w:hAnsi="仿宋" w:eastAsia="仿宋"/>
                <w:color w:val="000000"/>
              </w:rPr>
              <w:t xml:space="preserve">■社区/企事业单位/村公示栏（电子屏）                                                                                                                                                                                          </w:t>
            </w:r>
          </w:p>
        </w:tc>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551" w:type="dxa"/>
            <w:shd w:val="clear" w:color="auto" w:fill="auto"/>
            <w:vAlign w:val="center"/>
          </w:tcPr>
          <w:p>
            <w:pP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　</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rPr>
                <w:rFonts w:ascii="仿宋" w:hAnsi="仿宋" w:eastAsia="仿宋"/>
                <w:color w:val="000000"/>
              </w:rPr>
            </w:pPr>
            <w:r>
              <w:rPr>
                <w:rFonts w:hint="eastAsia" w:ascii="仿宋" w:hAnsi="仿宋" w:eastAsia="仿宋"/>
                <w:color w:val="000000"/>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五、公共法律服务领域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16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8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6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880"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260" w:type="dxa"/>
            <w:vMerge w:val="continue"/>
            <w:shd w:val="clear" w:color="auto" w:fill="auto"/>
            <w:vAlign w:val="center"/>
          </w:tcPr>
          <w:p>
            <w:pPr>
              <w:rPr>
                <w:rFonts w:ascii="仿宋" w:hAnsi="仿宋" w:eastAsia="仿宋" w:cs="宋体"/>
                <w:color w:val="000000"/>
              </w:rPr>
            </w:pPr>
          </w:p>
        </w:tc>
        <w:tc>
          <w:tcPr>
            <w:tcW w:w="108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7" w:hRule="atLeas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1</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法治宣传教育</w:t>
            </w:r>
          </w:p>
        </w:tc>
        <w:tc>
          <w:tcPr>
            <w:tcW w:w="1440" w:type="dxa"/>
            <w:shd w:val="clear" w:color="auto" w:fill="auto"/>
            <w:vAlign w:val="center"/>
          </w:tcPr>
          <w:p>
            <w:pPr>
              <w:jc w:val="center"/>
              <w:rPr>
                <w:rFonts w:ascii="仿宋" w:hAnsi="仿宋" w:eastAsia="仿宋"/>
                <w:color w:val="000000"/>
              </w:rPr>
            </w:pPr>
            <w:r>
              <w:rPr>
                <w:rFonts w:hint="eastAsia" w:ascii="仿宋" w:hAnsi="仿宋" w:eastAsia="仿宋"/>
                <w:color w:val="000000"/>
              </w:rPr>
              <w:t>法律知识普及服务</w:t>
            </w:r>
          </w:p>
        </w:tc>
        <w:tc>
          <w:tcPr>
            <w:tcW w:w="2880" w:type="dxa"/>
            <w:shd w:val="clear" w:color="auto" w:fill="auto"/>
            <w:vAlign w:val="center"/>
          </w:tcPr>
          <w:p>
            <w:pPr>
              <w:rPr>
                <w:rFonts w:ascii="仿宋" w:hAnsi="仿宋" w:eastAsia="仿宋"/>
                <w:color w:val="000000"/>
              </w:rPr>
            </w:pPr>
            <w:r>
              <w:rPr>
                <w:rFonts w:hint="eastAsia" w:ascii="仿宋" w:hAnsi="仿宋" w:eastAsia="仿宋"/>
                <w:color w:val="000000"/>
              </w:rPr>
              <w:t>1.法律法规资讯；   2.普法动态资讯；   3.普法讲师团信息等。</w:t>
            </w:r>
          </w:p>
        </w:tc>
        <w:tc>
          <w:tcPr>
            <w:tcW w:w="1980" w:type="dxa"/>
            <w:shd w:val="clear" w:color="auto" w:fill="auto"/>
            <w:vAlign w:val="center"/>
          </w:tcPr>
          <w:p>
            <w:pPr>
              <w:jc w:val="center"/>
              <w:rPr>
                <w:rFonts w:ascii="仿宋" w:hAnsi="仿宋" w:eastAsia="仿宋"/>
                <w:color w:val="000000"/>
              </w:rPr>
            </w:pPr>
            <w:r>
              <w:rPr>
                <w:rFonts w:hint="eastAsia" w:ascii="仿宋" w:hAnsi="仿宋" w:eastAsia="仿宋"/>
                <w:color w:val="000000"/>
              </w:rPr>
              <w:t>《中共中央、国务院转发&lt;中央宣传部、司法部关于在公民中开展法治宣传教育的第七个五年规划（2016－2020年）&gt;》《吉林省“七五”普法规划》</w:t>
            </w:r>
          </w:p>
        </w:tc>
        <w:tc>
          <w:tcPr>
            <w:tcW w:w="1260" w:type="dxa"/>
            <w:shd w:val="clear" w:color="auto" w:fill="auto"/>
            <w:vAlign w:val="center"/>
          </w:tcPr>
          <w:p>
            <w:pPr>
              <w:jc w:val="center"/>
              <w:rPr>
                <w:rFonts w:ascii="仿宋" w:hAnsi="仿宋" w:eastAsia="仿宋"/>
                <w:color w:val="000000"/>
              </w:rPr>
            </w:pPr>
            <w:r>
              <w:rPr>
                <w:rFonts w:hint="eastAsia" w:ascii="仿宋" w:hAnsi="仿宋" w:eastAsia="仿宋"/>
                <w:color w:val="000000"/>
              </w:rPr>
              <w:t>自制作或获取该信息之日起20个工作日内公开</w:t>
            </w:r>
          </w:p>
        </w:tc>
        <w:tc>
          <w:tcPr>
            <w:tcW w:w="1080" w:type="dxa"/>
            <w:shd w:val="clear" w:color="auto" w:fill="auto"/>
            <w:vAlign w:val="center"/>
          </w:tcPr>
          <w:p>
            <w:pPr>
              <w:jc w:val="center"/>
              <w:rPr>
                <w:rFonts w:ascii="仿宋" w:hAnsi="仿宋" w:eastAsia="仿宋"/>
                <w:color w:val="000000"/>
              </w:rPr>
            </w:pPr>
            <w:r>
              <w:rPr>
                <w:rFonts w:hint="eastAsia" w:ascii="仿宋" w:hAnsi="仿宋" w:eastAsia="仿宋"/>
                <w:color w:val="000000"/>
              </w:rPr>
              <w:t>司法行政部门</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纸质媒体</w:t>
            </w:r>
          </w:p>
          <w:p>
            <w:pPr>
              <w:rPr>
                <w:rFonts w:ascii="仿宋" w:hAnsi="仿宋" w:eastAsia="仿宋"/>
                <w:color w:val="000000"/>
              </w:rPr>
            </w:pPr>
            <w:r>
              <w:rPr>
                <w:rFonts w:hint="eastAsia" w:ascii="仿宋" w:hAnsi="仿宋" w:eastAsia="仿宋"/>
                <w:color w:val="000000"/>
              </w:rPr>
              <w:t>入户/现场</w:t>
            </w:r>
          </w:p>
          <w:p>
            <w:pPr>
              <w:rPr>
                <w:rFonts w:ascii="仿宋" w:hAnsi="仿宋" w:eastAsia="仿宋"/>
                <w:color w:val="000000"/>
              </w:rPr>
            </w:pPr>
            <w:r>
              <w:rPr>
                <w:rFonts w:hint="eastAsia" w:ascii="仿宋" w:hAnsi="仿宋" w:eastAsia="仿宋"/>
                <w:color w:val="000000"/>
              </w:rPr>
              <w:t xml:space="preserve">社区/企事业单位/村公示栏（电子屏）  </w:t>
            </w:r>
          </w:p>
          <w:p>
            <w:pPr>
              <w:rPr>
                <w:rFonts w:ascii="仿宋" w:hAnsi="仿宋" w:eastAsia="仿宋"/>
                <w:color w:val="000000"/>
              </w:rPr>
            </w:pPr>
            <w:r>
              <w:rPr>
                <w:rFonts w:hint="eastAsia" w:ascii="仿宋" w:hAnsi="仿宋" w:eastAsia="仿宋"/>
                <w:color w:val="000000"/>
              </w:rPr>
              <w:t>其他法律服务网</w:t>
            </w:r>
          </w:p>
          <w:p>
            <w:pPr>
              <w:rPr>
                <w:rFonts w:ascii="仿宋" w:hAnsi="仿宋" w:eastAsia="仿宋"/>
                <w:color w:val="000000"/>
              </w:rPr>
            </w:pPr>
          </w:p>
          <w:p>
            <w:pPr>
              <w:rPr>
                <w:rFonts w:ascii="仿宋" w:hAnsi="仿宋" w:eastAsia="仿宋"/>
                <w:color w:val="000000"/>
              </w:rPr>
            </w:pP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olor w:val="000000"/>
              </w:rPr>
            </w:pPr>
            <w:r>
              <w:rPr>
                <w:rFonts w:hint="eastAsia" w:ascii="仿宋" w:hAnsi="宋体" w:eastAsia="仿宋"/>
                <w:color w:val="000000"/>
              </w:rPr>
              <w:t> </w:t>
            </w: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宋体" w:eastAsia="仿宋"/>
                <w:color w:val="000000"/>
              </w:rPr>
              <w:t> </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2</w:t>
            </w:r>
          </w:p>
        </w:tc>
        <w:tc>
          <w:tcPr>
            <w:tcW w:w="720" w:type="dxa"/>
            <w:shd w:val="clear" w:color="auto" w:fill="auto"/>
            <w:vAlign w:val="center"/>
          </w:tcPr>
          <w:p>
            <w:pPr>
              <w:jc w:val="center"/>
              <w:rPr>
                <w:rFonts w:ascii="仿宋" w:hAnsi="仿宋" w:eastAsia="仿宋" w:cs="宋体"/>
                <w:color w:val="000000"/>
              </w:rPr>
            </w:pP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推广法制文化服务</w:t>
            </w:r>
          </w:p>
        </w:tc>
        <w:tc>
          <w:tcPr>
            <w:tcW w:w="288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辖区内法制文化阵地信息；法制文化作品、产品</w:t>
            </w:r>
          </w:p>
        </w:tc>
        <w:tc>
          <w:tcPr>
            <w:tcW w:w="1980" w:type="dxa"/>
            <w:shd w:val="clear" w:color="auto" w:fill="auto"/>
            <w:vAlign w:val="center"/>
          </w:tcPr>
          <w:p>
            <w:pPr>
              <w:rPr>
                <w:rFonts w:ascii="仿宋" w:hAnsi="仿宋" w:eastAsia="仿宋" w:cs="宋体"/>
                <w:color w:val="000000"/>
              </w:rPr>
            </w:pPr>
            <w:r>
              <w:rPr>
                <w:rFonts w:hint="eastAsia" w:ascii="仿宋" w:hAnsi="仿宋" w:eastAsia="仿宋"/>
                <w:color w:val="000000"/>
              </w:rPr>
              <w:t>《中共中央、国务院转发&lt;中央宣传部、司法部关于在公民中开展法治宣传教育的第七个五年规划（2016－2020年）&gt;》《吉林省“七五”普法规划》</w:t>
            </w:r>
          </w:p>
        </w:tc>
        <w:tc>
          <w:tcPr>
            <w:tcW w:w="1260" w:type="dxa"/>
            <w:shd w:val="clear" w:color="auto" w:fill="auto"/>
            <w:vAlign w:val="center"/>
          </w:tcPr>
          <w:p>
            <w:pPr>
              <w:rPr>
                <w:rFonts w:ascii="仿宋" w:hAnsi="仿宋" w:eastAsia="仿宋" w:cs="宋体"/>
                <w:color w:val="000000"/>
              </w:rPr>
            </w:pPr>
            <w:r>
              <w:rPr>
                <w:rFonts w:hint="eastAsia" w:ascii="仿宋" w:hAnsi="仿宋" w:eastAsia="仿宋"/>
                <w:color w:val="000000"/>
              </w:rPr>
              <w:t>自制作或获取该信息之日起20个工作日内公开</w:t>
            </w:r>
          </w:p>
        </w:tc>
        <w:tc>
          <w:tcPr>
            <w:tcW w:w="1080" w:type="dxa"/>
            <w:shd w:val="clear" w:color="auto" w:fill="auto"/>
            <w:vAlign w:val="center"/>
          </w:tcPr>
          <w:p>
            <w:pPr>
              <w:rPr>
                <w:rFonts w:ascii="仿宋" w:hAnsi="仿宋" w:eastAsia="仿宋" w:cs="宋体"/>
                <w:color w:val="000000"/>
              </w:rPr>
            </w:pPr>
            <w:r>
              <w:rPr>
                <w:rFonts w:hint="eastAsia" w:ascii="仿宋" w:hAnsi="仿宋" w:eastAsia="仿宋"/>
                <w:color w:val="000000"/>
              </w:rPr>
              <w:t>司法行政部门</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纸质媒体</w:t>
            </w:r>
          </w:p>
          <w:p>
            <w:pPr>
              <w:rPr>
                <w:rFonts w:ascii="仿宋" w:hAnsi="仿宋" w:eastAsia="仿宋"/>
                <w:color w:val="000000"/>
              </w:rPr>
            </w:pPr>
            <w:r>
              <w:rPr>
                <w:rFonts w:hint="eastAsia" w:ascii="仿宋" w:hAnsi="仿宋" w:eastAsia="仿宋"/>
                <w:color w:val="000000"/>
              </w:rPr>
              <w:t>入户/现场</w:t>
            </w:r>
          </w:p>
          <w:p>
            <w:pPr>
              <w:rPr>
                <w:rFonts w:ascii="仿宋" w:hAnsi="仿宋" w:eastAsia="仿宋"/>
                <w:color w:val="000000"/>
              </w:rPr>
            </w:pPr>
            <w:r>
              <w:rPr>
                <w:rFonts w:hint="eastAsia" w:ascii="仿宋" w:hAnsi="仿宋" w:eastAsia="仿宋"/>
                <w:color w:val="000000"/>
              </w:rPr>
              <w:t xml:space="preserve">社区/企事业单位/村公示栏（电子屏）  </w:t>
            </w:r>
          </w:p>
          <w:p>
            <w:pPr>
              <w:rPr>
                <w:rFonts w:ascii="仿宋" w:hAnsi="仿宋" w:eastAsia="仿宋"/>
                <w:color w:val="000000"/>
              </w:rPr>
            </w:pPr>
            <w:r>
              <w:rPr>
                <w:rFonts w:hint="eastAsia" w:ascii="仿宋" w:hAnsi="仿宋" w:eastAsia="仿宋"/>
                <w:color w:val="000000"/>
              </w:rPr>
              <w:t>其他法律服务网</w:t>
            </w:r>
          </w:p>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s="宋体"/>
                <w:color w:val="000000"/>
              </w:rPr>
            </w:pP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3</w:t>
            </w:r>
          </w:p>
        </w:tc>
        <w:tc>
          <w:tcPr>
            <w:tcW w:w="72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法律查询服务</w:t>
            </w:r>
          </w:p>
        </w:tc>
        <w:tc>
          <w:tcPr>
            <w:tcW w:w="144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法律服务机构、人员信息查询服务</w:t>
            </w:r>
          </w:p>
        </w:tc>
        <w:tc>
          <w:tcPr>
            <w:tcW w:w="2880" w:type="dxa"/>
            <w:shd w:val="clear" w:color="auto" w:fill="auto"/>
            <w:vAlign w:val="center"/>
          </w:tcPr>
          <w:p>
            <w:pPr>
              <w:tabs>
                <w:tab w:val="center" w:pos="4153"/>
                <w:tab w:val="right" w:pos="8306"/>
              </w:tabs>
              <w:spacing w:beforeAutospacing="1" w:afterAutospacing="1"/>
              <w:jc w:val="center"/>
              <w:textAlignment w:val="center"/>
              <w:rPr>
                <w:rFonts w:ascii="仿宋" w:hAnsi="仿宋" w:eastAsia="仿宋"/>
                <w:color w:val="000000"/>
              </w:rPr>
            </w:pPr>
            <w:r>
              <w:rPr>
                <w:rFonts w:hint="eastAsia" w:ascii="仿宋" w:hAnsi="仿宋" w:eastAsia="仿宋"/>
                <w:color w:val="000000"/>
              </w:rPr>
              <w:t>辖区内的律师、公证、基层法律服务、司法鉴定、人民调解等法律服务机构和人员有关基本信息、从业信息和信用信息等</w:t>
            </w:r>
          </w:p>
        </w:tc>
        <w:tc>
          <w:tcPr>
            <w:tcW w:w="198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《政府信息公开条例》</w:t>
            </w:r>
          </w:p>
        </w:tc>
        <w:tc>
          <w:tcPr>
            <w:tcW w:w="126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自制作或获取该信息之日起20个工作日内公开</w:t>
            </w:r>
          </w:p>
        </w:tc>
        <w:tc>
          <w:tcPr>
            <w:tcW w:w="1080" w:type="dxa"/>
            <w:shd w:val="clear" w:color="auto" w:fill="auto"/>
            <w:vAlign w:val="center"/>
          </w:tcPr>
          <w:p>
            <w:pPr>
              <w:spacing w:beforeAutospacing="1" w:afterAutospacing="1"/>
              <w:jc w:val="center"/>
              <w:textAlignment w:val="center"/>
              <w:rPr>
                <w:rFonts w:ascii="仿宋" w:hAnsi="仿宋" w:eastAsia="仿宋"/>
                <w:color w:val="000000"/>
              </w:rPr>
            </w:pPr>
            <w:r>
              <w:rPr>
                <w:rFonts w:hint="eastAsia" w:ascii="仿宋" w:hAnsi="仿宋" w:eastAsia="仿宋"/>
                <w:color w:val="000000"/>
              </w:rPr>
              <w:t>司法行政部门</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政务服务中心</w:t>
            </w:r>
          </w:p>
          <w:p>
            <w:pPr>
              <w:rPr>
                <w:rFonts w:ascii="仿宋" w:hAnsi="仿宋" w:eastAsia="仿宋"/>
                <w:color w:val="000000"/>
              </w:rPr>
            </w:pPr>
            <w:r>
              <w:rPr>
                <w:rFonts w:hint="eastAsia" w:ascii="仿宋" w:hAnsi="仿宋" w:eastAsia="仿宋"/>
                <w:color w:val="000000"/>
              </w:rPr>
              <w:t>便民服务站</w:t>
            </w:r>
          </w:p>
          <w:p>
            <w:pPr>
              <w:rPr>
                <w:rFonts w:ascii="仿宋" w:hAnsi="仿宋" w:eastAsia="仿宋"/>
                <w:color w:val="000000"/>
              </w:rPr>
            </w:pPr>
            <w:r>
              <w:rPr>
                <w:rFonts w:hint="eastAsia" w:ascii="仿宋" w:hAnsi="仿宋" w:eastAsia="仿宋"/>
                <w:color w:val="000000"/>
              </w:rPr>
              <w:t>其他法律服务网</w:t>
            </w:r>
          </w:p>
          <w:p>
            <w:pPr>
              <w:spacing w:beforeAutospacing="1" w:afterAutospacing="1"/>
              <w:jc w:val="center"/>
              <w:textAlignment w:val="center"/>
              <w:rPr>
                <w:rFonts w:ascii="仿宋" w:hAnsi="仿宋" w:eastAsia="仿宋"/>
                <w:color w:val="000000"/>
              </w:rPr>
            </w:pPr>
            <w:r>
              <w:rPr>
                <w:rFonts w:hint="eastAsia" w:ascii="仿宋" w:hAnsi="宋体" w:eastAsia="仿宋"/>
                <w:color w:val="000000"/>
              </w:rPr>
              <w:t> </w:t>
            </w:r>
          </w:p>
        </w:tc>
        <w:tc>
          <w:tcPr>
            <w:tcW w:w="540"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spacing w:beforeAutospacing="1" w:afterAutospacing="1"/>
              <w:jc w:val="center"/>
              <w:rPr>
                <w:rFonts w:ascii="仿宋" w:hAnsi="仿宋" w:eastAsia="仿宋"/>
                <w:color w:val="000000"/>
              </w:rPr>
            </w:pPr>
            <w:r>
              <w:rPr>
                <w:rFonts w:hint="eastAsia" w:ascii="仿宋" w:hAnsi="宋体" w:eastAsia="仿宋"/>
                <w:color w:val="000000"/>
              </w:rPr>
              <w:t> </w:t>
            </w:r>
          </w:p>
        </w:tc>
        <w:tc>
          <w:tcPr>
            <w:tcW w:w="551"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spacing w:beforeAutospacing="1" w:afterAutospacing="1"/>
              <w:jc w:val="center"/>
              <w:rPr>
                <w:rFonts w:ascii="仿宋" w:hAnsi="仿宋" w:eastAsia="仿宋"/>
                <w:color w:val="000000"/>
              </w:rPr>
            </w:pPr>
            <w:r>
              <w:rPr>
                <w:rFonts w:hint="eastAsia" w:ascii="仿宋" w:hAnsi="宋体" w:eastAsia="仿宋"/>
                <w:color w:val="000000"/>
              </w:rPr>
              <w:t> </w:t>
            </w:r>
          </w:p>
        </w:tc>
        <w:tc>
          <w:tcPr>
            <w:tcW w:w="720"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spacing w:beforeAutospacing="1" w:afterAutospacing="1"/>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4</w:t>
            </w:r>
          </w:p>
        </w:tc>
        <w:tc>
          <w:tcPr>
            <w:tcW w:w="720" w:type="dxa"/>
            <w:shd w:val="clear" w:color="auto" w:fill="auto"/>
            <w:vAlign w:val="center"/>
          </w:tcPr>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法律</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咨询</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服务</w:t>
            </w:r>
          </w:p>
          <w:p>
            <w:pPr>
              <w:jc w:val="center"/>
              <w:rPr>
                <w:rFonts w:ascii="仿宋" w:hAnsi="仿宋" w:eastAsia="仿宋" w:cs="宋体"/>
                <w:color w:val="000000"/>
              </w:rPr>
            </w:pP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olor w:val="000000"/>
                <w:shd w:val="clear" w:color="auto" w:fill="FFFFFF"/>
              </w:rPr>
              <w:t>公共法律服务实体平台、热线平台、网络平台咨询服务</w:t>
            </w:r>
          </w:p>
        </w:tc>
        <w:tc>
          <w:tcPr>
            <w:tcW w:w="2880" w:type="dxa"/>
            <w:shd w:val="clear" w:color="auto" w:fill="auto"/>
            <w:vAlign w:val="center"/>
          </w:tcPr>
          <w:p>
            <w:pPr>
              <w:rPr>
                <w:rFonts w:ascii="仿宋" w:hAnsi="仿宋" w:eastAsia="仿宋" w:cs="宋体"/>
                <w:color w:val="000000"/>
              </w:rPr>
            </w:pPr>
            <w:r>
              <w:rPr>
                <w:rFonts w:hint="eastAsia" w:ascii="仿宋" w:hAnsi="仿宋" w:eastAsia="仿宋"/>
                <w:color w:val="000000"/>
                <w:shd w:val="clear" w:color="auto" w:fill="FFFFFF"/>
              </w:rPr>
              <w:t>公共法律服务实体、热线、网络平台法律咨询服务指南</w:t>
            </w:r>
          </w:p>
        </w:tc>
        <w:tc>
          <w:tcPr>
            <w:tcW w:w="19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《政府信息公开条例》</w:t>
            </w:r>
          </w:p>
        </w:tc>
        <w:tc>
          <w:tcPr>
            <w:tcW w:w="126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自制作或获取该信息之日起20个工作日内公开</w:t>
            </w:r>
          </w:p>
        </w:tc>
        <w:tc>
          <w:tcPr>
            <w:tcW w:w="10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司法行政部门、公共法律服务中心、公共法律服务工作站</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政务服务中心</w:t>
            </w:r>
          </w:p>
          <w:p>
            <w:pPr>
              <w:rPr>
                <w:rFonts w:ascii="仿宋" w:hAnsi="仿宋" w:eastAsia="仿宋"/>
                <w:color w:val="000000"/>
              </w:rPr>
            </w:pPr>
            <w:r>
              <w:rPr>
                <w:rFonts w:hint="eastAsia" w:ascii="仿宋" w:hAnsi="仿宋" w:eastAsia="仿宋"/>
                <w:color w:val="000000"/>
              </w:rPr>
              <w:t>便民服务站</w:t>
            </w:r>
          </w:p>
          <w:p>
            <w:pPr>
              <w:rPr>
                <w:rFonts w:ascii="仿宋" w:hAnsi="仿宋" w:eastAsia="仿宋"/>
                <w:color w:val="000000"/>
              </w:rPr>
            </w:pPr>
            <w:r>
              <w:rPr>
                <w:rFonts w:hint="eastAsia" w:ascii="仿宋" w:hAnsi="仿宋" w:eastAsia="仿宋"/>
                <w:color w:val="000000"/>
              </w:rPr>
              <w:t>其他法律服务网</w:t>
            </w:r>
          </w:p>
          <w:p>
            <w:pPr>
              <w:rPr>
                <w:rFonts w:ascii="仿宋" w:hAnsi="仿宋" w:eastAsia="仿宋"/>
                <w:color w:val="000000"/>
              </w:rPr>
            </w:pP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s="宋体"/>
                <w:color w:val="000000"/>
              </w:rPr>
            </w:pP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5</w:t>
            </w:r>
          </w:p>
        </w:tc>
        <w:tc>
          <w:tcPr>
            <w:tcW w:w="720" w:type="dxa"/>
            <w:shd w:val="clear" w:color="auto" w:fill="auto"/>
            <w:vAlign w:val="center"/>
          </w:tcPr>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公共</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法律</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服务</w:t>
            </w:r>
          </w:p>
          <w:p>
            <w:pPr>
              <w:shd w:val="clear" w:color="auto" w:fill="FFFFFF"/>
              <w:adjustRightInd/>
              <w:snapToGrid/>
              <w:spacing w:after="0" w:line="450" w:lineRule="atLeast"/>
              <w:jc w:val="center"/>
              <w:rPr>
                <w:rFonts w:ascii="仿宋" w:hAnsi="仿宋" w:eastAsia="仿宋" w:cs="宋体"/>
                <w:color w:val="000000"/>
              </w:rPr>
            </w:pPr>
            <w:r>
              <w:rPr>
                <w:rFonts w:hint="eastAsia" w:ascii="仿宋" w:hAnsi="仿宋" w:eastAsia="仿宋" w:cs="宋体"/>
                <w:color w:val="000000"/>
              </w:rPr>
              <w:t>平台</w:t>
            </w:r>
          </w:p>
          <w:p>
            <w:pPr>
              <w:jc w:val="center"/>
              <w:rPr>
                <w:rFonts w:ascii="仿宋" w:hAnsi="仿宋" w:eastAsia="仿宋" w:cs="宋体"/>
                <w:color w:val="000000"/>
              </w:rPr>
            </w:pP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olor w:val="000000"/>
                <w:shd w:val="clear" w:color="auto" w:fill="FFFFFF"/>
              </w:rPr>
              <w:t>公共法律服务实体、热线、网络平台信息</w:t>
            </w:r>
          </w:p>
        </w:tc>
        <w:tc>
          <w:tcPr>
            <w:tcW w:w="2880" w:type="dxa"/>
            <w:shd w:val="clear" w:color="auto" w:fill="auto"/>
            <w:vAlign w:val="center"/>
          </w:tcPr>
          <w:p>
            <w:pPr>
              <w:rPr>
                <w:rFonts w:ascii="仿宋" w:hAnsi="仿宋" w:eastAsia="仿宋" w:cs="宋体"/>
                <w:color w:val="000000"/>
              </w:rPr>
            </w:pPr>
            <w:r>
              <w:rPr>
                <w:rFonts w:hint="eastAsia" w:ascii="仿宋" w:hAnsi="仿宋" w:eastAsia="仿宋"/>
                <w:color w:val="000000"/>
                <w:shd w:val="clear" w:color="auto" w:fill="FFFFFF"/>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《政府信息公开条例》</w:t>
            </w:r>
          </w:p>
        </w:tc>
        <w:tc>
          <w:tcPr>
            <w:tcW w:w="126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自制作或获取该信息之日起20个工作日内公开</w:t>
            </w:r>
          </w:p>
        </w:tc>
        <w:tc>
          <w:tcPr>
            <w:tcW w:w="1080" w:type="dxa"/>
            <w:shd w:val="clear" w:color="auto" w:fill="auto"/>
            <w:vAlign w:val="center"/>
          </w:tcPr>
          <w:p>
            <w:pPr>
              <w:rPr>
                <w:rFonts w:ascii="仿宋" w:hAnsi="仿宋" w:eastAsia="仿宋"/>
                <w:color w:val="000000"/>
              </w:rPr>
            </w:pPr>
            <w:r>
              <w:rPr>
                <w:rFonts w:hint="eastAsia" w:ascii="仿宋" w:hAnsi="仿宋" w:eastAsia="仿宋"/>
                <w:color w:val="000000"/>
                <w:shd w:val="clear" w:color="auto" w:fill="FFFFFF"/>
              </w:rPr>
              <w:t>司法行政部门、公共法律服务中心、公共法律服务工作站</w:t>
            </w:r>
          </w:p>
        </w:tc>
        <w:tc>
          <w:tcPr>
            <w:tcW w:w="1620" w:type="dxa"/>
            <w:shd w:val="clear" w:color="auto" w:fill="auto"/>
            <w:vAlign w:val="center"/>
          </w:tcPr>
          <w:p>
            <w:pPr>
              <w:rPr>
                <w:rFonts w:ascii="仿宋" w:hAnsi="仿宋" w:eastAsia="仿宋"/>
                <w:color w:val="000000"/>
              </w:rPr>
            </w:pPr>
            <w:r>
              <w:rPr>
                <w:rFonts w:hint="eastAsia" w:ascii="仿宋" w:hAnsi="仿宋" w:eastAsia="仿宋"/>
                <w:color w:val="000000"/>
              </w:rPr>
              <w:t>政府网站</w:t>
            </w:r>
          </w:p>
          <w:p>
            <w:pPr>
              <w:rPr>
                <w:rFonts w:ascii="仿宋" w:hAnsi="仿宋" w:eastAsia="仿宋"/>
                <w:color w:val="000000"/>
              </w:rPr>
            </w:pPr>
            <w:r>
              <w:rPr>
                <w:rFonts w:hint="eastAsia" w:ascii="仿宋" w:hAnsi="仿宋" w:eastAsia="仿宋"/>
                <w:color w:val="000000"/>
              </w:rPr>
              <w:t>两微一端</w:t>
            </w:r>
          </w:p>
          <w:p>
            <w:pPr>
              <w:rPr>
                <w:rFonts w:ascii="仿宋" w:hAnsi="仿宋" w:eastAsia="仿宋"/>
                <w:color w:val="000000"/>
              </w:rPr>
            </w:pPr>
            <w:r>
              <w:rPr>
                <w:rFonts w:hint="eastAsia" w:ascii="仿宋" w:hAnsi="仿宋" w:eastAsia="仿宋"/>
                <w:color w:val="000000"/>
              </w:rPr>
              <w:t>公开查阅点</w:t>
            </w:r>
          </w:p>
          <w:p>
            <w:pPr>
              <w:rPr>
                <w:rFonts w:ascii="仿宋" w:hAnsi="仿宋" w:eastAsia="仿宋"/>
                <w:color w:val="000000"/>
              </w:rPr>
            </w:pPr>
            <w:r>
              <w:rPr>
                <w:rFonts w:hint="eastAsia" w:ascii="仿宋" w:hAnsi="仿宋" w:eastAsia="仿宋"/>
                <w:color w:val="000000"/>
              </w:rPr>
              <w:t>便民服务站</w:t>
            </w:r>
          </w:p>
          <w:p>
            <w:pPr>
              <w:rPr>
                <w:rFonts w:ascii="仿宋" w:hAnsi="仿宋" w:eastAsia="仿宋"/>
                <w:color w:val="000000"/>
                <w:shd w:val="clear" w:color="auto" w:fill="FFFFFF"/>
              </w:rPr>
            </w:pPr>
            <w:r>
              <w:rPr>
                <w:rFonts w:hint="eastAsia" w:ascii="仿宋" w:hAnsi="仿宋" w:eastAsia="仿宋"/>
                <w:color w:val="000000"/>
                <w:shd w:val="clear" w:color="auto" w:fill="FFFFFF"/>
              </w:rPr>
              <w:t>社区/企事业单位/村公示栏（电子屏）</w:t>
            </w:r>
            <w:r>
              <w:rPr>
                <w:rFonts w:hint="eastAsia" w:ascii="仿宋" w:eastAsia="仿宋"/>
                <w:color w:val="000000"/>
                <w:shd w:val="clear" w:color="auto" w:fill="FFFFFF"/>
              </w:rPr>
              <w:t>            </w:t>
            </w:r>
          </w:p>
          <w:p>
            <w:pPr>
              <w:rPr>
                <w:rFonts w:ascii="仿宋" w:hAnsi="仿宋" w:eastAsia="仿宋"/>
                <w:color w:val="000000"/>
              </w:rPr>
            </w:pPr>
            <w:r>
              <w:rPr>
                <w:rFonts w:hint="eastAsia" w:ascii="仿宋" w:hAnsi="仿宋" w:eastAsia="仿宋"/>
                <w:color w:val="000000"/>
                <w:shd w:val="clear" w:color="auto" w:fill="FFFFFF"/>
              </w:rPr>
              <w:t>其他法律服务网</w:t>
            </w: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tc>
        <w:tc>
          <w:tcPr>
            <w:tcW w:w="54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09" w:type="dxa"/>
            <w:shd w:val="clear" w:color="auto" w:fill="auto"/>
            <w:vAlign w:val="center"/>
          </w:tcPr>
          <w:p>
            <w:pPr>
              <w:jc w:val="center"/>
              <w:rPr>
                <w:rFonts w:ascii="仿宋" w:hAnsi="仿宋" w:eastAsia="仿宋" w:cs="宋体"/>
                <w:color w:val="000000"/>
              </w:rPr>
            </w:pPr>
          </w:p>
        </w:tc>
        <w:tc>
          <w:tcPr>
            <w:tcW w:w="551"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s="宋体"/>
                <w:color w:val="000000"/>
              </w:rPr>
            </w:pP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c>
          <w:tcPr>
            <w:tcW w:w="720" w:type="dxa"/>
            <w:shd w:val="clear" w:color="auto" w:fill="auto"/>
            <w:vAlign w:val="center"/>
          </w:tcPr>
          <w:p>
            <w:pPr>
              <w:jc w:val="center"/>
              <w:rPr>
                <w:rFonts w:ascii="仿宋" w:hAnsi="仿宋" w:eastAsia="仿宋"/>
                <w:color w:val="000000"/>
              </w:rPr>
            </w:pPr>
            <w:r>
              <w:rPr>
                <w:rFonts w:hint="eastAsia" w:ascii="仿宋" w:hAnsi="仿宋" w:eastAsia="仿宋"/>
                <w:color w:val="000000"/>
              </w:rPr>
              <w:t>√</w:t>
            </w:r>
          </w:p>
        </w:tc>
      </w:tr>
    </w:tbl>
    <w:p>
      <w:pPr>
        <w:spacing w:line="220" w:lineRule="atLeast"/>
        <w:jc w:val="center"/>
        <w:rPr>
          <w:rFonts w:ascii="仿宋" w:hAnsi="仿宋" w:eastAsia="仿宋"/>
        </w:rPr>
      </w:pPr>
    </w:p>
    <w:p>
      <w:pPr>
        <w:spacing w:line="220" w:lineRule="atLeast"/>
        <w:rPr>
          <w:rFonts w:ascii="仿宋" w:hAnsi="仿宋" w:eastAsia="仿宋"/>
        </w:rPr>
      </w:pPr>
    </w:p>
    <w:tbl>
      <w:tblPr>
        <w:tblStyle w:val="3"/>
        <w:tblW w:w="14385" w:type="dxa"/>
        <w:tblInd w:w="0" w:type="dxa"/>
        <w:shd w:val="clear" w:color="auto" w:fill="auto"/>
        <w:tblLayout w:type="autofit"/>
        <w:tblCellMar>
          <w:top w:w="0" w:type="dxa"/>
          <w:left w:w="0" w:type="dxa"/>
          <w:bottom w:w="0" w:type="dxa"/>
          <w:right w:w="0" w:type="dxa"/>
        </w:tblCellMar>
      </w:tblPr>
      <w:tblGrid>
        <w:gridCol w:w="525"/>
        <w:gridCol w:w="718"/>
        <w:gridCol w:w="705"/>
        <w:gridCol w:w="1560"/>
        <w:gridCol w:w="2381"/>
        <w:gridCol w:w="840"/>
        <w:gridCol w:w="840"/>
        <w:gridCol w:w="3300"/>
        <w:gridCol w:w="587"/>
        <w:gridCol w:w="587"/>
        <w:gridCol w:w="587"/>
        <w:gridCol w:w="587"/>
        <w:gridCol w:w="587"/>
        <w:gridCol w:w="587"/>
      </w:tblGrid>
      <w:tr>
        <w:tblPrEx>
          <w:shd w:val="clear" w:color="auto" w:fill="auto"/>
          <w:tblCellMar>
            <w:top w:w="0" w:type="dxa"/>
            <w:left w:w="0" w:type="dxa"/>
            <w:bottom w:w="0" w:type="dxa"/>
            <w:right w:w="0" w:type="dxa"/>
          </w:tblCellMar>
        </w:tblPrEx>
        <w:trPr>
          <w:trHeight w:val="660" w:hRule="atLeast"/>
        </w:trPr>
        <w:tc>
          <w:tcPr>
            <w:tcW w:w="14391"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Theme="majorEastAsia" w:hAnsiTheme="majorEastAsia" w:eastAsiaTheme="majorEastAsia" w:cstheme="majorEastAsia"/>
                <w:i w:val="0"/>
                <w:color w:val="000000"/>
                <w:kern w:val="0"/>
                <w:sz w:val="44"/>
                <w:szCs w:val="44"/>
                <w:u w:val="none"/>
                <w:lang w:val="en-US" w:eastAsia="zh-CN" w:bidi="ar"/>
              </w:rPr>
              <w:t>六、社会保险基层政务公开标准目录</w:t>
            </w:r>
          </w:p>
        </w:tc>
      </w:tr>
      <w:tr>
        <w:tblPrEx>
          <w:shd w:val="clear" w:color="auto" w:fill="auto"/>
          <w:tblCellMar>
            <w:top w:w="0" w:type="dxa"/>
            <w:left w:w="0" w:type="dxa"/>
            <w:bottom w:w="0" w:type="dxa"/>
            <w:right w:w="0" w:type="dxa"/>
          </w:tblCellMar>
        </w:tblPrEx>
        <w:trPr>
          <w:trHeight w:val="4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公开内容（要素）</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公开主体</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公开渠道和载体</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公开对象</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公开方式</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公开层级</w:t>
            </w:r>
          </w:p>
        </w:tc>
      </w:tr>
      <w:tr>
        <w:tblPrEx>
          <w:shd w:val="clear" w:color="auto" w:fill="auto"/>
          <w:tblCellMar>
            <w:top w:w="0" w:type="dxa"/>
            <w:left w:w="0" w:type="dxa"/>
            <w:bottom w:w="0" w:type="dxa"/>
            <w:right w:w="0" w:type="dxa"/>
          </w:tblCellMar>
        </w:tblPrEx>
        <w:trPr>
          <w:trHeight w:val="4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一级事项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二级事项</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全社会</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特定群体</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主动</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依申请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县级</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乡级</w:t>
            </w:r>
          </w:p>
        </w:tc>
      </w:tr>
      <w:tr>
        <w:tblPrEx>
          <w:shd w:val="clear" w:color="auto" w:fill="auto"/>
          <w:tblCellMar>
            <w:top w:w="0" w:type="dxa"/>
            <w:left w:w="0" w:type="dxa"/>
            <w:bottom w:w="0" w:type="dxa"/>
            <w:right w:w="0"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1.1机关事业单位社会保险登记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3.《国务院关于机关事业单位工作人员养老保险制度改革 的决定》（国发</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2015</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1.2工程建设项目办理工伤保险参保登记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1.3参保单位注销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1.4职工参保登记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1.5城乡居民养老保险登记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2.1单位（项目）基本信息变更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2.2个人基本信息变更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2.3养老保险待遇发放账户维护申请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2.4工伤保险待遇发放账户维护申请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2.5失业保险待遇发放账户维护申请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3.1缴费人员增减申报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3.2社会保险缴费申报与变更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3.3谁保险缴费延缴申请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3.4社会保险费欠费补缴申请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4.社会保险参保缴费记录查询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4.1单位参保证明查询打印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4.社会保险参保缴费记录查询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4.2个人权益记录查询打印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5.1职工正常退休（职）申请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5.2城乡居民养老保险待遇申领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5.3暂停养老保险待遇申请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5.4回复养老保险待遇申请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5.5个人账户一次性待遇申领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5.6丧葬补助金、抚恤金申领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5.7居民养老保险注销登记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5.8遗属待遇申领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5.9病残津贴申请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5.10城镇职工基本养老保险关系转移接续申请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3.《国务院办公厅关于转发人力资源社会保障部财政部城镇企业职工基本养老保险关系转移接续暂行办法的通知》（国办发</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2009</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66号）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5.11机关事业单位养老保险关系转移接续申请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3.《人力资源社会保障部财政部关于机关事业单位基本养老保险关系和职业年金转移接续有关问题的通知》（人社部规</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2017</w:t>
            </w:r>
            <w:r>
              <w:rPr>
                <w:rStyle w:val="9"/>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1号）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5.12城乡居民基本养老保险关系转移接续申请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5.13机关事业单位基本养老保险与城镇职工基本养老保险互转申请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3.《人力资源社会保障部财政部关于机关事业单位基本养老保险关系和职业年金转移接续有关问题的通知》（人社部规〔2017〕1号）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5.14城镇职工基本养老保险与城乡居民基本养老保安制度衔接申请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3.《人力资源社会保障部财政部关于印发&lt;城乡养老保险制度衔接暂行办法&gt;的通知》（人社部发〔2014〕17号）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5.15军地养老保险关系转移接续申请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3.《人力资源社会保障部财政部总参保部总政治部总后勤部关于军人退役基本养老保险关系转移接续有关问题的通知》（后财〔2015〕1726号）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5.16多重养老保险关系个人账户退费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3.《人力资源和社会保障部&lt;关于贯彻落实国务院办公厅转发城镇职工基本养老保险关系转移接续暂行办法的通知&gt;》（人社部发〔2009〕187号）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6.1工伤事故备案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6.2用人单位办理工伤登记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6.3变更工伤登记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6.4协议医疗机构的确认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6.5协议康复机构的确认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6.6辅助器具配置协议机构的确认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6.7异地居住就医申请确认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6.8异地工伤就医报告</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6.9旧伤复发申请确认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6.10转诊转院申请确认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6.11工伤康复申请确认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6.12工伤康复治疗期延长申请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6.13辅助器具配置或更换申请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6.14辅助器具异地配置申请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6.15停工留薪期确认和延长确认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6.16工伤医疗（康复）费用申报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6.17住院伙食补助费申领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6.18统筹地区以外交通、食宿费申领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6.19一次性工伤医疗补助金申请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6.20辅助器具配置（更换）费用申报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6.21伤残待遇申领（一次性伤残补助金、伤残津贴和生活护理费）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6.22一次性工亡补助金（含生活困难，预支50%确认）、丧葬补助金申领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6.23供养亲属抚恤金申报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6.24工伤保险待遇变更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7.1失业保险金申领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7.2丧葬补助金和抚恤金申领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7.3职业培训补贴申领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7.4职业介绍补贴申领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7.5农民合同制工人一次性生活补助申领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7.6代缴基本医疗保险费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7.7价格临时补贴申领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7.8失业保险关系转移接续</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7.9稳岗补贴申领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7.10技能提升补贴申领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7.11东部7省（市)扩大支出试点项目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8.1企业年金方案备案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8.2企业年金方案重要条款变更备案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8.3企业年金方案终止备案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1.事项名称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2.事项简述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3.办理材料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4.办理方式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5.办理时限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6.结果送达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7.收费依据及标准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8.办事时间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9.办理机构及地点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10.咨询查询途径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1.《中华人民共和国政府信息公开条例》（中华人民共和国国务院令第711号）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þ</w:t>
            </w:r>
            <w:r>
              <w:rPr>
                <w:rStyle w:val="10"/>
                <w:rFonts w:hint="eastAsia" w:ascii="仿宋" w:hAnsi="仿宋" w:eastAsia="仿宋" w:cs="仿宋"/>
                <w:sz w:val="22"/>
                <w:szCs w:val="22"/>
                <w:lang w:val="en-US" w:eastAsia="zh-CN" w:bidi="ar"/>
              </w:rPr>
              <w:t xml:space="preserve">政府网站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政府公报</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 xml:space="preserve">两微一端    </w:t>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发布会、听证会</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广播电视</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纸质媒体</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公开查阅点</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政务服务中心</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便民服务站</w:t>
            </w:r>
            <w:r>
              <w:rPr>
                <w:rStyle w:val="11"/>
                <w:rFonts w:hint="eastAsia" w:ascii="仿宋" w:hAnsi="仿宋" w:eastAsia="仿宋" w:cs="仿宋"/>
                <w:sz w:val="22"/>
                <w:szCs w:val="22"/>
                <w:lang w:val="en-US" w:eastAsia="zh-CN" w:bidi="ar"/>
              </w:rPr>
              <w:t xml:space="preserve"> ¨</w:t>
            </w:r>
            <w:r>
              <w:rPr>
                <w:rStyle w:val="10"/>
                <w:rFonts w:hint="eastAsia" w:ascii="仿宋" w:hAnsi="仿宋" w:eastAsia="仿宋" w:cs="仿宋"/>
                <w:sz w:val="22"/>
                <w:szCs w:val="22"/>
                <w:lang w:val="en-US" w:eastAsia="zh-CN" w:bidi="ar"/>
              </w:rPr>
              <w:t>入户、现场</w:t>
            </w:r>
            <w:r>
              <w:rPr>
                <w:rStyle w:val="10"/>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社区、企事业单位、村公示栏（电子屏）</w:t>
            </w:r>
            <w:r>
              <w:rPr>
                <w:rStyle w:val="11"/>
                <w:rFonts w:hint="eastAsia" w:ascii="仿宋" w:hAnsi="仿宋" w:eastAsia="仿宋" w:cs="仿宋"/>
                <w:sz w:val="22"/>
                <w:szCs w:val="22"/>
                <w:lang w:val="en-US" w:eastAsia="zh-CN" w:bidi="ar"/>
              </w:rPr>
              <w:br w:type="textWrapping"/>
            </w:r>
            <w:r>
              <w:rPr>
                <w:rStyle w:val="11"/>
                <w:rFonts w:hint="eastAsia" w:ascii="仿宋" w:hAnsi="仿宋" w:eastAsia="仿宋" w:cs="仿宋"/>
                <w:sz w:val="22"/>
                <w:szCs w:val="22"/>
                <w:lang w:val="en-US" w:eastAsia="zh-CN" w:bidi="ar"/>
              </w:rPr>
              <w:t>¨</w:t>
            </w:r>
            <w:r>
              <w:rPr>
                <w:rStyle w:val="10"/>
                <w:rFonts w:hint="eastAsia" w:ascii="仿宋" w:hAnsi="仿宋" w:eastAsia="仿宋" w:cs="仿宋"/>
                <w:sz w:val="22"/>
                <w:szCs w:val="22"/>
                <w:lang w:val="en-US" w:eastAsia="zh-CN" w:bidi="ar"/>
              </w:rPr>
              <w:t>精准推送</w:t>
            </w:r>
            <w:r>
              <w:rPr>
                <w:rStyle w:val="11"/>
                <w:rFonts w:hint="eastAsia" w:ascii="仿宋" w:hAnsi="仿宋" w:eastAsia="仿宋" w:cs="仿宋"/>
                <w:sz w:val="22"/>
                <w:szCs w:val="22"/>
                <w:lang w:val="en-US" w:eastAsia="zh-CN" w:bidi="ar"/>
              </w:rPr>
              <w:t xml:space="preserve">  þ</w:t>
            </w:r>
            <w:r>
              <w:rPr>
                <w:rStyle w:val="10"/>
                <w:rFonts w:hint="eastAsia" w:ascii="仿宋" w:hAnsi="仿宋" w:eastAsia="仿宋" w:cs="仿宋"/>
                <w:sz w:val="22"/>
                <w:szCs w:val="22"/>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r>
    </w:tbl>
    <w:p>
      <w:pPr>
        <w:spacing w:line="220" w:lineRule="atLeast"/>
        <w:jc w:val="both"/>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七</w:t>
      </w:r>
      <w:r>
        <w:rPr>
          <w:rFonts w:hint="eastAsia" w:asciiTheme="majorEastAsia" w:hAnsiTheme="majorEastAsia" w:eastAsiaTheme="majorEastAsia"/>
          <w:sz w:val="44"/>
          <w:szCs w:val="44"/>
        </w:rPr>
        <w:t>、农村集体土地征收领域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16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8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6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4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4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880"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260" w:type="dxa"/>
            <w:vMerge w:val="continue"/>
            <w:shd w:val="clear" w:color="auto" w:fill="auto"/>
            <w:vAlign w:val="center"/>
          </w:tcPr>
          <w:p>
            <w:pPr>
              <w:rPr>
                <w:rFonts w:ascii="仿宋" w:hAnsi="仿宋" w:eastAsia="仿宋" w:cs="宋体"/>
                <w:color w:val="000000"/>
              </w:rPr>
            </w:pPr>
          </w:p>
        </w:tc>
        <w:tc>
          <w:tcPr>
            <w:tcW w:w="1080" w:type="dxa"/>
            <w:vMerge w:val="continue"/>
            <w:shd w:val="clear" w:color="auto" w:fill="auto"/>
            <w:vAlign w:val="center"/>
          </w:tcPr>
          <w:p>
            <w:pPr>
              <w:rPr>
                <w:rFonts w:ascii="仿宋" w:hAnsi="仿宋" w:eastAsia="仿宋" w:cs="宋体"/>
                <w:color w:val="000000"/>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540" w:type="dxa"/>
            <w:vMerge w:val="restart"/>
            <w:shd w:val="clear" w:color="auto" w:fill="auto"/>
            <w:vAlign w:val="center"/>
          </w:tcPr>
          <w:p>
            <w:pPr>
              <w:rPr>
                <w:rFonts w:ascii="仿宋" w:hAnsi="仿宋" w:eastAsia="仿宋"/>
                <w:color w:val="000000"/>
              </w:rPr>
            </w:pPr>
            <w:r>
              <w:rPr>
                <w:rFonts w:hint="eastAsia" w:ascii="仿宋" w:hAnsi="仿宋" w:eastAsia="仿宋"/>
                <w:color w:val="000000"/>
              </w:rPr>
              <w:t>1</w:t>
            </w:r>
          </w:p>
        </w:tc>
        <w:tc>
          <w:tcPr>
            <w:tcW w:w="720" w:type="dxa"/>
            <w:vMerge w:val="restart"/>
            <w:shd w:val="clear" w:color="auto" w:fill="auto"/>
            <w:vAlign w:val="center"/>
          </w:tcPr>
          <w:p>
            <w:pPr>
              <w:spacing w:line="240" w:lineRule="exact"/>
              <w:jc w:val="center"/>
              <w:rPr>
                <w:rFonts w:ascii="仿宋" w:hAnsi="仿宋" w:eastAsia="仿宋" w:cs="仿宋_GB2312"/>
              </w:rPr>
            </w:pPr>
            <w:r>
              <w:rPr>
                <w:rFonts w:hint="eastAsia" w:ascii="仿宋" w:hAnsi="仿宋" w:eastAsia="仿宋" w:cs="仿宋_GB2312"/>
              </w:rPr>
              <w:t>征地前期准备</w:t>
            </w:r>
          </w:p>
        </w:tc>
        <w:tc>
          <w:tcPr>
            <w:tcW w:w="1440" w:type="dxa"/>
            <w:vMerge w:val="restart"/>
            <w:shd w:val="clear" w:color="auto" w:fill="auto"/>
            <w:vAlign w:val="center"/>
          </w:tcPr>
          <w:p>
            <w:pPr>
              <w:spacing w:line="240" w:lineRule="exact"/>
              <w:jc w:val="center"/>
              <w:rPr>
                <w:rFonts w:ascii="仿宋" w:hAnsi="仿宋" w:eastAsia="仿宋" w:cs="仿宋_GB2312"/>
              </w:rPr>
            </w:pPr>
            <w:r>
              <w:rPr>
                <w:rFonts w:hint="eastAsia" w:ascii="仿宋" w:hAnsi="仿宋" w:eastAsia="仿宋" w:cs="仿宋_GB2312"/>
              </w:rPr>
              <w:t>拟征收土地告知</w:t>
            </w:r>
          </w:p>
        </w:tc>
        <w:tc>
          <w:tcPr>
            <w:tcW w:w="2880" w:type="dxa"/>
            <w:vMerge w:val="restart"/>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在拟征收土地前，应明确征收土地有关事项并予以公开。</w:t>
            </w:r>
          </w:p>
          <w:p>
            <w:pPr>
              <w:spacing w:line="240" w:lineRule="exact"/>
              <w:rPr>
                <w:rFonts w:ascii="仿宋" w:hAnsi="仿宋" w:eastAsia="仿宋" w:cs="仿宋_GB2312"/>
              </w:rPr>
            </w:pPr>
            <w:r>
              <w:rPr>
                <w:rFonts w:hint="eastAsia" w:ascii="仿宋" w:hAnsi="仿宋" w:eastAsia="仿宋" w:cs="仿宋_GB2312"/>
              </w:rPr>
              <w:t>1.拟征收土地用途；</w:t>
            </w:r>
          </w:p>
          <w:p>
            <w:pPr>
              <w:spacing w:line="240" w:lineRule="exact"/>
              <w:rPr>
                <w:rFonts w:ascii="仿宋" w:hAnsi="仿宋" w:eastAsia="仿宋" w:cs="仿宋_GB2312"/>
              </w:rPr>
            </w:pPr>
            <w:r>
              <w:rPr>
                <w:rFonts w:hint="eastAsia" w:ascii="仿宋" w:hAnsi="仿宋" w:eastAsia="仿宋" w:cs="仿宋_GB2312"/>
              </w:rPr>
              <w:t>2.拟征收土地的位置和范围；</w:t>
            </w:r>
          </w:p>
          <w:p>
            <w:pPr>
              <w:spacing w:line="240" w:lineRule="exact"/>
              <w:rPr>
                <w:rFonts w:ascii="仿宋" w:hAnsi="仿宋" w:eastAsia="仿宋" w:cs="仿宋_GB2312"/>
              </w:rPr>
            </w:pPr>
            <w:r>
              <w:rPr>
                <w:rFonts w:hint="eastAsia" w:ascii="仿宋" w:hAnsi="仿宋" w:eastAsia="仿宋" w:cs="仿宋_GB2312"/>
              </w:rPr>
              <w:t>3.征地补偿标准及安置途径；</w:t>
            </w:r>
          </w:p>
          <w:p>
            <w:pPr>
              <w:spacing w:line="240" w:lineRule="exact"/>
              <w:rPr>
                <w:rFonts w:ascii="仿宋" w:hAnsi="仿宋" w:eastAsia="仿宋" w:cs="仿宋_GB2312"/>
              </w:rPr>
            </w:pPr>
            <w:r>
              <w:rPr>
                <w:rFonts w:hint="eastAsia" w:ascii="仿宋" w:hAnsi="仿宋" w:eastAsia="仿宋" w:cs="仿宋_GB2312"/>
              </w:rPr>
              <w:t>4.开展土地现状调查的安排；</w:t>
            </w:r>
          </w:p>
          <w:p>
            <w:pPr>
              <w:spacing w:line="240" w:lineRule="exact"/>
              <w:rPr>
                <w:rFonts w:ascii="仿宋" w:hAnsi="仿宋" w:eastAsia="仿宋" w:cs="仿宋_GB2312"/>
              </w:rPr>
            </w:pPr>
            <w:r>
              <w:rPr>
                <w:rFonts w:hint="eastAsia" w:ascii="仿宋" w:hAnsi="仿宋" w:eastAsia="仿宋" w:cs="仿宋_GB2312"/>
              </w:rPr>
              <w:t>5.拟征收土地的原用途管控（包括不得抢栽、抢种、抢建等有关规定）；</w:t>
            </w:r>
          </w:p>
          <w:p>
            <w:pPr>
              <w:spacing w:line="240" w:lineRule="exact"/>
              <w:rPr>
                <w:rFonts w:ascii="仿宋" w:hAnsi="仿宋" w:eastAsia="仿宋" w:cs="仿宋_GB2312"/>
              </w:rPr>
            </w:pPr>
            <w:r>
              <w:rPr>
                <w:rFonts w:hint="eastAsia" w:ascii="仿宋" w:hAnsi="仿宋" w:eastAsia="仿宋" w:cs="仿宋_GB2312"/>
              </w:rPr>
              <w:t>6.听证权利；</w:t>
            </w:r>
          </w:p>
          <w:p>
            <w:pPr>
              <w:spacing w:line="240" w:lineRule="exact"/>
              <w:rPr>
                <w:rFonts w:ascii="仿宋" w:hAnsi="仿宋" w:eastAsia="仿宋" w:cs="仿宋_GB2312"/>
              </w:rPr>
            </w:pPr>
            <w:r>
              <w:rPr>
                <w:rFonts w:hint="eastAsia" w:ascii="仿宋" w:hAnsi="仿宋" w:eastAsia="仿宋"/>
              </w:rPr>
              <w:t>7.办理征地补偿登记的期限、地点和要求；</w:t>
            </w:r>
          </w:p>
        </w:tc>
        <w:tc>
          <w:tcPr>
            <w:tcW w:w="1980" w:type="dxa"/>
            <w:vMerge w:val="restart"/>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《国务院关于深化改革严格土地管理的决定》（国发〔2004〕28号）</w:t>
            </w:r>
          </w:p>
        </w:tc>
        <w:tc>
          <w:tcPr>
            <w:tcW w:w="1260" w:type="dxa"/>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在实地启动拟征收土地工作时，在村公示栏公开。</w:t>
            </w:r>
          </w:p>
          <w:p>
            <w:pPr>
              <w:spacing w:line="240" w:lineRule="exact"/>
              <w:rPr>
                <w:rFonts w:ascii="仿宋" w:hAnsi="仿宋" w:eastAsia="仿宋" w:cs="仿宋_GB2312"/>
              </w:rPr>
            </w:pPr>
          </w:p>
        </w:tc>
        <w:tc>
          <w:tcPr>
            <w:tcW w:w="1080" w:type="dxa"/>
            <w:vMerge w:val="restart"/>
            <w:shd w:val="clear" w:color="auto" w:fill="auto"/>
            <w:vAlign w:val="center"/>
          </w:tcPr>
          <w:p>
            <w:pPr>
              <w:spacing w:line="240" w:lineRule="exact"/>
              <w:rPr>
                <w:rFonts w:ascii="仿宋" w:hAnsi="仿宋" w:eastAsia="仿宋" w:cs="仿宋_GB2312"/>
              </w:rPr>
            </w:pPr>
            <w:r>
              <w:rPr>
                <w:rFonts w:hint="eastAsia" w:ascii="仿宋" w:hAnsi="仿宋" w:eastAsia="仿宋" w:cs="仿宋_GB2312"/>
              </w:rPr>
              <w:t>县（市、区）自然资源主管部门以及负责实施农村集体土地征收的有关部门（含乡镇政府等）</w:t>
            </w:r>
          </w:p>
        </w:tc>
        <w:tc>
          <w:tcPr>
            <w:tcW w:w="1620" w:type="dxa"/>
            <w:vMerge w:val="restart"/>
            <w:shd w:val="clear" w:color="auto" w:fill="auto"/>
            <w:vAlign w:val="center"/>
          </w:tcPr>
          <w:p>
            <w:pPr>
              <w:spacing w:line="240" w:lineRule="exact"/>
              <w:rPr>
                <w:rFonts w:ascii="仿宋" w:hAnsi="仿宋" w:eastAsia="仿宋" w:cs="宋体"/>
              </w:rPr>
            </w:pPr>
            <w:r>
              <w:rPr>
                <w:rFonts w:hint="eastAsia" w:ascii="仿宋" w:hAnsi="仿宋" w:eastAsia="仿宋" w:cs="宋体"/>
              </w:rPr>
              <w:t>■社区/企事业单位/村公示栏（电子屏）</w:t>
            </w:r>
          </w:p>
          <w:p>
            <w:pPr>
              <w:spacing w:line="240" w:lineRule="exact"/>
              <w:rPr>
                <w:rFonts w:ascii="仿宋" w:hAnsi="仿宋" w:eastAsia="仿宋" w:cs="宋体"/>
              </w:rPr>
            </w:pPr>
            <w:r>
              <w:rPr>
                <w:rFonts w:hint="eastAsia" w:ascii="仿宋" w:hAnsi="仿宋" w:eastAsia="仿宋" w:cs="宋体"/>
              </w:rPr>
              <w:t xml:space="preserve">▲政府网站    </w:t>
            </w:r>
          </w:p>
          <w:p>
            <w:pPr>
              <w:spacing w:line="240" w:lineRule="exact"/>
              <w:rPr>
                <w:rFonts w:ascii="仿宋" w:hAnsi="仿宋" w:eastAsia="仿宋" w:cs="宋体"/>
              </w:rPr>
            </w:pPr>
            <w:r>
              <w:rPr>
                <w:rFonts w:hint="eastAsia" w:ascii="仿宋" w:hAnsi="仿宋" w:eastAsia="仿宋" w:cs="宋体"/>
              </w:rPr>
              <w:t>▲征地信息公开平台</w:t>
            </w:r>
          </w:p>
          <w:p>
            <w:pPr>
              <w:spacing w:line="240" w:lineRule="exact"/>
              <w:rPr>
                <w:rFonts w:ascii="仿宋" w:hAnsi="仿宋" w:eastAsia="仿宋" w:cs="宋体"/>
              </w:rPr>
            </w:pPr>
          </w:p>
        </w:tc>
        <w:tc>
          <w:tcPr>
            <w:tcW w:w="540" w:type="dxa"/>
            <w:shd w:val="clear" w:color="auto" w:fill="auto"/>
            <w:vAlign w:val="center"/>
          </w:tcPr>
          <w:p>
            <w:pPr>
              <w:spacing w:line="240" w:lineRule="exact"/>
              <w:jc w:val="center"/>
              <w:rPr>
                <w:rFonts w:ascii="仿宋" w:hAnsi="仿宋" w:eastAsia="仿宋" w:cs="宋体"/>
              </w:rPr>
            </w:pPr>
          </w:p>
        </w:tc>
        <w:tc>
          <w:tcPr>
            <w:tcW w:w="709" w:type="dxa"/>
            <w:shd w:val="clear" w:color="auto" w:fill="auto"/>
            <w:vAlign w:val="center"/>
          </w:tcPr>
          <w:p>
            <w:pPr>
              <w:spacing w:line="240" w:lineRule="exact"/>
              <w:jc w:val="center"/>
              <w:rPr>
                <w:rFonts w:ascii="仿宋" w:hAnsi="仿宋" w:eastAsia="仿宋" w:cs="宋体"/>
              </w:rPr>
            </w:pPr>
            <w:r>
              <w:rPr>
                <w:rFonts w:hint="eastAsia" w:ascii="仿宋" w:hAnsi="仿宋" w:eastAsia="仿宋"/>
                <w:color w:val="000000"/>
                <w:shd w:val="clear" w:color="auto" w:fill="FFFFFF"/>
              </w:rPr>
              <w:t>面向拟征收土地所在地的村集体成员</w:t>
            </w:r>
          </w:p>
        </w:tc>
        <w:tc>
          <w:tcPr>
            <w:tcW w:w="551" w:type="dxa"/>
            <w:vMerge w:val="restart"/>
            <w:shd w:val="clear" w:color="auto" w:fill="auto"/>
            <w:vAlign w:val="center"/>
          </w:tcPr>
          <w:p>
            <w:pPr>
              <w:spacing w:line="240" w:lineRule="exact"/>
              <w:jc w:val="center"/>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spacing w:line="240" w:lineRule="exact"/>
              <w:jc w:val="center"/>
              <w:rPr>
                <w:rFonts w:ascii="仿宋" w:hAnsi="仿宋" w:eastAsia="仿宋" w:cs="宋体"/>
              </w:rPr>
            </w:pPr>
          </w:p>
        </w:tc>
        <w:tc>
          <w:tcPr>
            <w:tcW w:w="720" w:type="dxa"/>
            <w:vMerge w:val="restart"/>
            <w:shd w:val="clear" w:color="auto" w:fill="auto"/>
            <w:vAlign w:val="center"/>
          </w:tcPr>
          <w:p>
            <w:pPr>
              <w:spacing w:line="240" w:lineRule="exact"/>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spacing w:line="240" w:lineRule="exact"/>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jc w:val="center"/>
        </w:trPr>
        <w:tc>
          <w:tcPr>
            <w:tcW w:w="540" w:type="dxa"/>
            <w:vMerge w:val="continue"/>
            <w:shd w:val="clear" w:color="auto" w:fill="auto"/>
            <w:vAlign w:val="center"/>
          </w:tcPr>
          <w:p>
            <w:pPr>
              <w:rPr>
                <w:rFonts w:ascii="仿宋" w:hAnsi="仿宋" w:eastAsia="仿宋"/>
                <w:color w:val="000000"/>
              </w:rPr>
            </w:pPr>
          </w:p>
        </w:tc>
        <w:tc>
          <w:tcPr>
            <w:tcW w:w="720" w:type="dxa"/>
            <w:vMerge w:val="continue"/>
            <w:shd w:val="clear" w:color="auto" w:fill="auto"/>
            <w:vAlign w:val="center"/>
          </w:tcPr>
          <w:p>
            <w:pPr>
              <w:spacing w:line="240" w:lineRule="exact"/>
              <w:jc w:val="center"/>
              <w:rPr>
                <w:rFonts w:ascii="仿宋" w:hAnsi="仿宋" w:eastAsia="仿宋" w:cs="仿宋_GB2312"/>
              </w:rPr>
            </w:pPr>
          </w:p>
        </w:tc>
        <w:tc>
          <w:tcPr>
            <w:tcW w:w="1440" w:type="dxa"/>
            <w:vMerge w:val="continue"/>
            <w:shd w:val="clear" w:color="auto" w:fill="auto"/>
            <w:vAlign w:val="center"/>
          </w:tcPr>
          <w:p>
            <w:pPr>
              <w:spacing w:line="240" w:lineRule="exact"/>
              <w:jc w:val="center"/>
              <w:rPr>
                <w:rFonts w:ascii="仿宋" w:hAnsi="仿宋" w:eastAsia="仿宋" w:cs="仿宋_GB2312"/>
              </w:rPr>
            </w:pPr>
          </w:p>
        </w:tc>
        <w:tc>
          <w:tcPr>
            <w:tcW w:w="2880" w:type="dxa"/>
            <w:vMerge w:val="continue"/>
            <w:shd w:val="clear" w:color="auto" w:fill="auto"/>
            <w:vAlign w:val="center"/>
          </w:tcPr>
          <w:p>
            <w:pPr>
              <w:spacing w:line="240" w:lineRule="exact"/>
              <w:rPr>
                <w:rFonts w:ascii="仿宋" w:hAnsi="仿宋" w:eastAsia="仿宋" w:cs="仿宋_GB2312"/>
              </w:rPr>
            </w:pPr>
          </w:p>
        </w:tc>
        <w:tc>
          <w:tcPr>
            <w:tcW w:w="1980" w:type="dxa"/>
            <w:vMerge w:val="continue"/>
            <w:shd w:val="clear" w:color="auto" w:fill="auto"/>
            <w:vAlign w:val="center"/>
          </w:tcPr>
          <w:p>
            <w:pPr>
              <w:spacing w:line="240" w:lineRule="exact"/>
              <w:rPr>
                <w:rFonts w:ascii="仿宋" w:hAnsi="仿宋" w:eastAsia="仿宋" w:cs="仿宋_GB2312"/>
              </w:rPr>
            </w:pPr>
          </w:p>
        </w:tc>
        <w:tc>
          <w:tcPr>
            <w:tcW w:w="1260" w:type="dxa"/>
            <w:shd w:val="clear" w:color="auto" w:fill="auto"/>
            <w:vAlign w:val="center"/>
          </w:tcPr>
          <w:p>
            <w:pPr>
              <w:spacing w:line="240" w:lineRule="exact"/>
              <w:rPr>
                <w:rFonts w:ascii="仿宋" w:hAnsi="仿宋" w:eastAsia="仿宋" w:cs="仿宋_GB2312"/>
              </w:rPr>
            </w:pPr>
            <w:r>
              <w:rPr>
                <w:rFonts w:hint="eastAsia" w:ascii="仿宋" w:hAnsi="仿宋" w:eastAsia="仿宋"/>
                <w:color w:val="000000"/>
                <w:shd w:val="clear" w:color="auto" w:fill="FFFFFF"/>
              </w:rPr>
              <w:t>收到征地批准文件之日起10个工作日内，在政府网站、征地信息公开平台公开。</w:t>
            </w:r>
          </w:p>
        </w:tc>
        <w:tc>
          <w:tcPr>
            <w:tcW w:w="1080" w:type="dxa"/>
            <w:vMerge w:val="continue"/>
            <w:shd w:val="clear" w:color="auto" w:fill="auto"/>
            <w:vAlign w:val="center"/>
          </w:tcPr>
          <w:p>
            <w:pPr>
              <w:spacing w:line="240" w:lineRule="exact"/>
              <w:rPr>
                <w:rFonts w:ascii="仿宋" w:hAnsi="仿宋" w:eastAsia="仿宋" w:cs="仿宋_GB2312"/>
              </w:rPr>
            </w:pPr>
          </w:p>
        </w:tc>
        <w:tc>
          <w:tcPr>
            <w:tcW w:w="1620" w:type="dxa"/>
            <w:vMerge w:val="continue"/>
            <w:shd w:val="clear" w:color="auto" w:fill="auto"/>
            <w:vAlign w:val="center"/>
          </w:tcPr>
          <w:p>
            <w:pPr>
              <w:spacing w:line="240" w:lineRule="exact"/>
              <w:rPr>
                <w:rFonts w:ascii="仿宋" w:hAnsi="仿宋" w:eastAsia="仿宋" w:cs="宋体"/>
              </w:rPr>
            </w:pPr>
          </w:p>
        </w:tc>
        <w:tc>
          <w:tcPr>
            <w:tcW w:w="540" w:type="dxa"/>
            <w:shd w:val="clear" w:color="auto" w:fill="auto"/>
            <w:vAlign w:val="center"/>
          </w:tcPr>
          <w:p>
            <w:pPr>
              <w:spacing w:line="240" w:lineRule="exact"/>
              <w:jc w:val="center"/>
              <w:rPr>
                <w:rFonts w:ascii="仿宋" w:hAnsi="仿宋" w:eastAsia="仿宋" w:cs="宋体"/>
              </w:rPr>
            </w:pPr>
            <w:r>
              <w:rPr>
                <w:rFonts w:hint="eastAsia" w:ascii="仿宋" w:hAnsi="仿宋" w:eastAsia="仿宋" w:cs="宋体"/>
              </w:rPr>
              <w:t>√</w:t>
            </w:r>
          </w:p>
        </w:tc>
        <w:tc>
          <w:tcPr>
            <w:tcW w:w="709" w:type="dxa"/>
            <w:shd w:val="clear" w:color="auto" w:fill="auto"/>
            <w:vAlign w:val="center"/>
          </w:tcPr>
          <w:p>
            <w:pPr>
              <w:spacing w:line="240" w:lineRule="exact"/>
              <w:jc w:val="center"/>
              <w:rPr>
                <w:rFonts w:ascii="仿宋" w:hAnsi="仿宋" w:eastAsia="仿宋" w:cs="仿宋_GB2312"/>
              </w:rPr>
            </w:pPr>
          </w:p>
        </w:tc>
        <w:tc>
          <w:tcPr>
            <w:tcW w:w="551" w:type="dxa"/>
            <w:vMerge w:val="continue"/>
            <w:shd w:val="clear" w:color="auto" w:fill="auto"/>
            <w:vAlign w:val="center"/>
          </w:tcPr>
          <w:p>
            <w:pPr>
              <w:spacing w:line="240" w:lineRule="exact"/>
              <w:jc w:val="center"/>
              <w:rPr>
                <w:rFonts w:ascii="仿宋" w:hAnsi="仿宋" w:eastAsia="仿宋" w:cs="宋体"/>
              </w:rPr>
            </w:pPr>
          </w:p>
        </w:tc>
        <w:tc>
          <w:tcPr>
            <w:tcW w:w="720" w:type="dxa"/>
            <w:vMerge w:val="continue"/>
            <w:shd w:val="clear" w:color="auto" w:fill="auto"/>
            <w:vAlign w:val="center"/>
          </w:tcPr>
          <w:p>
            <w:pPr>
              <w:spacing w:line="240" w:lineRule="exact"/>
              <w:jc w:val="center"/>
              <w:rPr>
                <w:rFonts w:ascii="仿宋" w:hAnsi="仿宋" w:eastAsia="仿宋" w:cs="宋体"/>
              </w:rPr>
            </w:pPr>
          </w:p>
        </w:tc>
        <w:tc>
          <w:tcPr>
            <w:tcW w:w="720" w:type="dxa"/>
            <w:vMerge w:val="continue"/>
            <w:shd w:val="clear" w:color="auto" w:fill="auto"/>
            <w:vAlign w:val="center"/>
          </w:tcPr>
          <w:p>
            <w:pPr>
              <w:spacing w:line="240" w:lineRule="exact"/>
              <w:rPr>
                <w:rFonts w:ascii="仿宋" w:hAnsi="仿宋" w:eastAsia="仿宋" w:cs="宋体"/>
              </w:rPr>
            </w:pPr>
          </w:p>
        </w:tc>
        <w:tc>
          <w:tcPr>
            <w:tcW w:w="720" w:type="dxa"/>
            <w:vMerge w:val="continue"/>
            <w:shd w:val="clear" w:color="auto" w:fill="auto"/>
            <w:vAlign w:val="center"/>
          </w:tcPr>
          <w:p>
            <w:pPr>
              <w:spacing w:line="240" w:lineRule="exact"/>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3" w:hRule="atLeast"/>
          <w:jc w:val="center"/>
        </w:trPr>
        <w:tc>
          <w:tcPr>
            <w:tcW w:w="540" w:type="dxa"/>
            <w:vMerge w:val="restart"/>
            <w:shd w:val="clear" w:color="auto" w:fill="auto"/>
            <w:vAlign w:val="center"/>
          </w:tcPr>
          <w:p>
            <w:pPr>
              <w:rPr>
                <w:rFonts w:ascii="仿宋" w:hAnsi="仿宋" w:eastAsia="仿宋"/>
                <w:color w:val="000000"/>
              </w:rPr>
            </w:pPr>
            <w:r>
              <w:rPr>
                <w:rFonts w:hint="eastAsia" w:ascii="仿宋" w:hAnsi="仿宋" w:eastAsia="仿宋"/>
                <w:color w:val="000000"/>
              </w:rPr>
              <w:t>2</w:t>
            </w:r>
          </w:p>
        </w:tc>
        <w:tc>
          <w:tcPr>
            <w:tcW w:w="72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征地前期准备</w:t>
            </w:r>
          </w:p>
        </w:tc>
        <w:tc>
          <w:tcPr>
            <w:tcW w:w="1440" w:type="dxa"/>
            <w:vMerge w:val="restart"/>
            <w:shd w:val="clear" w:color="auto" w:fill="auto"/>
            <w:vAlign w:val="center"/>
          </w:tcPr>
          <w:p>
            <w:pPr>
              <w:spacing w:line="320" w:lineRule="exact"/>
              <w:jc w:val="center"/>
              <w:rPr>
                <w:rFonts w:ascii="仿宋" w:hAnsi="仿宋" w:eastAsia="仿宋" w:cs="仿宋_GB2312"/>
              </w:rPr>
            </w:pPr>
            <w:r>
              <w:rPr>
                <w:rFonts w:hint="eastAsia" w:ascii="仿宋" w:hAnsi="仿宋" w:eastAsia="仿宋" w:cs="仿宋_GB2312"/>
              </w:rPr>
              <w:t>拟征收土地现状调查</w:t>
            </w:r>
          </w:p>
        </w:tc>
        <w:tc>
          <w:tcPr>
            <w:tcW w:w="2880" w:type="dxa"/>
            <w:vMerge w:val="restart"/>
            <w:shd w:val="clear" w:color="auto" w:fill="auto"/>
            <w:vAlign w:val="center"/>
          </w:tcPr>
          <w:p>
            <w:pPr>
              <w:rPr>
                <w:rFonts w:ascii="仿宋" w:hAnsi="仿宋" w:eastAsia="仿宋"/>
              </w:rPr>
            </w:pPr>
            <w:r>
              <w:rPr>
                <w:rFonts w:hint="eastAsia" w:ascii="仿宋" w:hAnsi="仿宋" w:eastAsia="仿宋"/>
              </w:rPr>
              <w:t>拟征收土地现状调查结果按规定确认后，调查结果予以公开。</w:t>
            </w:r>
          </w:p>
          <w:p>
            <w:pPr>
              <w:rPr>
                <w:rFonts w:ascii="仿宋" w:hAnsi="仿宋" w:eastAsia="仿宋"/>
              </w:rPr>
            </w:pPr>
            <w:r>
              <w:rPr>
                <w:rFonts w:hint="eastAsia" w:ascii="仿宋" w:hAnsi="仿宋" w:eastAsia="仿宋"/>
              </w:rPr>
              <w:t>1.征收土地勘测调查表；</w:t>
            </w:r>
          </w:p>
          <w:p>
            <w:pPr>
              <w:rPr>
                <w:rFonts w:ascii="仿宋" w:hAnsi="仿宋" w:eastAsia="仿宋"/>
              </w:rPr>
            </w:pPr>
            <w:r>
              <w:rPr>
                <w:rFonts w:hint="eastAsia" w:ascii="仿宋" w:hAnsi="仿宋" w:eastAsia="仿宋"/>
              </w:rPr>
              <w:t>2.地上附着物和青苗调查登记表；</w:t>
            </w:r>
          </w:p>
          <w:p>
            <w:pPr>
              <w:rPr>
                <w:rFonts w:ascii="仿宋" w:hAnsi="仿宋" w:eastAsia="仿宋" w:cs="仿宋_GB2312"/>
              </w:rPr>
            </w:pPr>
          </w:p>
        </w:tc>
        <w:tc>
          <w:tcPr>
            <w:tcW w:w="1980" w:type="dxa"/>
            <w:vMerge w:val="restart"/>
            <w:shd w:val="clear" w:color="auto" w:fill="auto"/>
            <w:vAlign w:val="center"/>
          </w:tcPr>
          <w:p>
            <w:pPr>
              <w:rPr>
                <w:rFonts w:ascii="仿宋" w:hAnsi="仿宋" w:eastAsia="仿宋" w:cs="仿宋_GB2312"/>
              </w:rPr>
            </w:pPr>
            <w:r>
              <w:rPr>
                <w:rFonts w:hint="eastAsia" w:ascii="仿宋" w:hAnsi="仿宋" w:eastAsia="仿宋" w:cs="仿宋_GB2312"/>
              </w:rPr>
              <w:t>1.《土地管理法》；</w:t>
            </w:r>
            <w:r>
              <w:rPr>
                <w:rFonts w:hint="eastAsia" w:ascii="仿宋" w:hAnsi="仿宋" w:eastAsia="仿宋" w:cs="仿宋_GB2312"/>
              </w:rPr>
              <w:br w:type="textWrapping"/>
            </w:r>
            <w:r>
              <w:rPr>
                <w:rFonts w:hint="eastAsia" w:ascii="仿宋" w:hAnsi="仿宋" w:eastAsia="仿宋" w:cs="仿宋_GB2312"/>
              </w:rPr>
              <w:t>2.《国务院关于深化改革严格土地管理的决定》（国发〔2004〕28号）</w:t>
            </w:r>
          </w:p>
        </w:tc>
        <w:tc>
          <w:tcPr>
            <w:tcW w:w="1260" w:type="dxa"/>
            <w:shd w:val="clear" w:color="auto" w:fill="auto"/>
            <w:vAlign w:val="center"/>
          </w:tcPr>
          <w:p>
            <w:pPr>
              <w:rPr>
                <w:rFonts w:ascii="仿宋" w:hAnsi="仿宋" w:eastAsia="仿宋" w:cs="仿宋_GB2312"/>
              </w:rPr>
            </w:pPr>
            <w:r>
              <w:rPr>
                <w:rFonts w:hint="eastAsia" w:ascii="仿宋" w:hAnsi="仿宋" w:eastAsia="仿宋" w:cs="仿宋_GB2312"/>
              </w:rPr>
              <w:t>拟征收土地现状调查结束后5个工作日内，在村公示栏公开。</w:t>
            </w:r>
          </w:p>
        </w:tc>
        <w:tc>
          <w:tcPr>
            <w:tcW w:w="1080" w:type="dxa"/>
            <w:vMerge w:val="restart"/>
            <w:shd w:val="clear" w:color="auto" w:fill="auto"/>
            <w:vAlign w:val="center"/>
          </w:tcPr>
          <w:p>
            <w:pPr>
              <w:spacing w:line="320" w:lineRule="exact"/>
              <w:jc w:val="center"/>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vMerge w:val="restart"/>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r>
              <w:rPr>
                <w:rFonts w:hint="eastAsia" w:ascii="仿宋" w:hAnsi="仿宋" w:eastAsia="仿宋" w:cs="宋体"/>
              </w:rPr>
              <w:t xml:space="preserve">▲政府网站    </w:t>
            </w:r>
          </w:p>
          <w:p>
            <w:pPr>
              <w:rPr>
                <w:rFonts w:ascii="仿宋" w:hAnsi="仿宋" w:eastAsia="仿宋" w:cs="宋体"/>
              </w:rPr>
            </w:pPr>
            <w:r>
              <w:rPr>
                <w:rFonts w:hint="eastAsia" w:ascii="仿宋" w:hAnsi="仿宋" w:eastAsia="仿宋" w:cs="宋体"/>
              </w:rPr>
              <w:t>▲征地信息公开平台</w:t>
            </w:r>
            <w:r>
              <w:rPr>
                <w:rFonts w:hint="eastAsia" w:ascii="仿宋" w:hAnsi="仿宋" w:eastAsia="仿宋" w:cs="宋体"/>
              </w:rPr>
              <w:br w:type="textWrapping"/>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仿宋_GB2312"/>
              </w:rPr>
            </w:pPr>
            <w:r>
              <w:rPr>
                <w:rFonts w:hint="eastAsia" w:ascii="仿宋" w:hAnsi="仿宋" w:eastAsia="仿宋"/>
                <w:color w:val="000000"/>
                <w:shd w:val="clear" w:color="auto" w:fill="FFFFFF"/>
              </w:rPr>
              <w:t>面向拟征收土地所在地的村集体成员</w:t>
            </w:r>
          </w:p>
        </w:tc>
        <w:tc>
          <w:tcPr>
            <w:tcW w:w="551"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w:t>
            </w:r>
          </w:p>
        </w:tc>
        <w:tc>
          <w:tcPr>
            <w:tcW w:w="720" w:type="dxa"/>
            <w:vMerge w:val="restart"/>
            <w:shd w:val="clear" w:color="auto" w:fill="auto"/>
            <w:vAlign w:val="center"/>
          </w:tcPr>
          <w:p>
            <w:pPr>
              <w:jc w:val="center"/>
              <w:rPr>
                <w:rFonts w:ascii="仿宋" w:hAnsi="仿宋" w:eastAsia="仿宋" w:cs="仿宋_GB2312"/>
              </w:rPr>
            </w:pPr>
          </w:p>
        </w:tc>
        <w:tc>
          <w:tcPr>
            <w:tcW w:w="72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w:t>
            </w:r>
          </w:p>
        </w:tc>
        <w:tc>
          <w:tcPr>
            <w:tcW w:w="720" w:type="dxa"/>
            <w:vMerge w:val="restart"/>
            <w:shd w:val="clear" w:color="auto" w:fill="auto"/>
            <w:vAlign w:val="center"/>
          </w:tcPr>
          <w:p>
            <w:pPr>
              <w:jc w:val="center"/>
              <w:rPr>
                <w:rFonts w:ascii="仿宋" w:hAnsi="仿宋" w:eastAsia="仿宋" w:cs="宋体"/>
              </w:rPr>
            </w:pPr>
            <w:r>
              <w:rPr>
                <w:rFonts w:hint="eastAsia" w:ascii="仿宋" w:hAnsi="仿宋" w:eastAsia="仿宋"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atLeast"/>
          <w:jc w:val="center"/>
        </w:trPr>
        <w:tc>
          <w:tcPr>
            <w:tcW w:w="540" w:type="dxa"/>
            <w:vMerge w:val="continue"/>
            <w:shd w:val="clear" w:color="auto" w:fill="auto"/>
            <w:vAlign w:val="center"/>
          </w:tcPr>
          <w:p>
            <w:pPr>
              <w:rPr>
                <w:rFonts w:ascii="仿宋" w:hAnsi="仿宋" w:eastAsia="仿宋"/>
                <w:color w:val="000000"/>
              </w:rPr>
            </w:pPr>
          </w:p>
        </w:tc>
        <w:tc>
          <w:tcPr>
            <w:tcW w:w="720" w:type="dxa"/>
            <w:vMerge w:val="continue"/>
            <w:shd w:val="clear" w:color="auto" w:fill="auto"/>
            <w:vAlign w:val="center"/>
          </w:tcPr>
          <w:p>
            <w:pPr>
              <w:jc w:val="center"/>
              <w:rPr>
                <w:rFonts w:ascii="仿宋" w:hAnsi="仿宋" w:eastAsia="仿宋" w:cs="仿宋_GB2312"/>
              </w:rPr>
            </w:pPr>
          </w:p>
        </w:tc>
        <w:tc>
          <w:tcPr>
            <w:tcW w:w="1440" w:type="dxa"/>
            <w:vMerge w:val="continue"/>
            <w:shd w:val="clear" w:color="auto" w:fill="auto"/>
            <w:vAlign w:val="center"/>
          </w:tcPr>
          <w:p>
            <w:pPr>
              <w:spacing w:line="320" w:lineRule="exact"/>
              <w:jc w:val="center"/>
              <w:rPr>
                <w:rFonts w:ascii="仿宋" w:hAnsi="仿宋" w:eastAsia="仿宋" w:cs="仿宋_GB2312"/>
              </w:rPr>
            </w:pPr>
          </w:p>
        </w:tc>
        <w:tc>
          <w:tcPr>
            <w:tcW w:w="2880" w:type="dxa"/>
            <w:vMerge w:val="continue"/>
            <w:shd w:val="clear" w:color="auto" w:fill="auto"/>
            <w:vAlign w:val="center"/>
          </w:tcPr>
          <w:p>
            <w:pPr>
              <w:rPr>
                <w:rFonts w:ascii="仿宋" w:hAnsi="仿宋" w:eastAsia="仿宋"/>
              </w:rPr>
            </w:pPr>
          </w:p>
        </w:tc>
        <w:tc>
          <w:tcPr>
            <w:tcW w:w="1980" w:type="dxa"/>
            <w:vMerge w:val="continue"/>
            <w:shd w:val="clear" w:color="auto" w:fill="auto"/>
            <w:vAlign w:val="center"/>
          </w:tcPr>
          <w:p>
            <w:pPr>
              <w:rPr>
                <w:rFonts w:ascii="仿宋" w:hAnsi="仿宋" w:eastAsia="仿宋" w:cs="仿宋_GB2312"/>
              </w:rPr>
            </w:pPr>
          </w:p>
        </w:tc>
        <w:tc>
          <w:tcPr>
            <w:tcW w:w="1260" w:type="dxa"/>
            <w:shd w:val="clear" w:color="auto" w:fill="auto"/>
            <w:vAlign w:val="center"/>
          </w:tcPr>
          <w:p>
            <w:pPr>
              <w:rPr>
                <w:rFonts w:ascii="仿宋" w:hAnsi="仿宋" w:eastAsia="仿宋" w:cs="仿宋_GB2312"/>
              </w:rPr>
            </w:pPr>
            <w:r>
              <w:rPr>
                <w:rFonts w:hint="eastAsia" w:ascii="仿宋" w:hAnsi="仿宋" w:eastAsia="仿宋" w:cs="仿宋_GB2312"/>
              </w:rPr>
              <w:t>收到征地批准文件之日起10个工作日内，在政府网站、征地信息公开平台公开。</w:t>
            </w:r>
          </w:p>
        </w:tc>
        <w:tc>
          <w:tcPr>
            <w:tcW w:w="1080" w:type="dxa"/>
            <w:vMerge w:val="continue"/>
            <w:shd w:val="clear" w:color="auto" w:fill="auto"/>
            <w:vAlign w:val="center"/>
          </w:tcPr>
          <w:p>
            <w:pPr>
              <w:spacing w:line="320" w:lineRule="exact"/>
              <w:jc w:val="center"/>
              <w:rPr>
                <w:rFonts w:ascii="仿宋" w:hAnsi="仿宋" w:eastAsia="仿宋" w:cs="仿宋_GB2312"/>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r>
              <w:rPr>
                <w:rFonts w:hint="eastAsia" w:ascii="仿宋" w:hAnsi="仿宋" w:eastAsia="仿宋" w:cs="仿宋_GB2312"/>
              </w:rPr>
              <w:t>√</w:t>
            </w:r>
          </w:p>
        </w:tc>
        <w:tc>
          <w:tcPr>
            <w:tcW w:w="709" w:type="dxa"/>
            <w:shd w:val="clear" w:color="auto" w:fill="auto"/>
            <w:vAlign w:val="center"/>
          </w:tcPr>
          <w:p>
            <w:pPr>
              <w:jc w:val="center"/>
              <w:rPr>
                <w:rFonts w:ascii="仿宋" w:hAnsi="仿宋" w:eastAsia="仿宋" w:cs="仿宋_GB2312"/>
              </w:rPr>
            </w:pPr>
          </w:p>
        </w:tc>
        <w:tc>
          <w:tcPr>
            <w:tcW w:w="551" w:type="dxa"/>
            <w:vMerge w:val="continue"/>
            <w:shd w:val="clear" w:color="auto" w:fill="auto"/>
            <w:vAlign w:val="center"/>
          </w:tcPr>
          <w:p>
            <w:pPr>
              <w:jc w:val="center"/>
              <w:rPr>
                <w:rFonts w:ascii="仿宋" w:hAnsi="仿宋" w:eastAsia="仿宋" w:cs="仿宋_GB2312"/>
              </w:rPr>
            </w:pPr>
          </w:p>
        </w:tc>
        <w:tc>
          <w:tcPr>
            <w:tcW w:w="720" w:type="dxa"/>
            <w:vMerge w:val="continue"/>
            <w:shd w:val="clear" w:color="auto" w:fill="auto"/>
            <w:vAlign w:val="center"/>
          </w:tcPr>
          <w:p>
            <w:pPr>
              <w:jc w:val="center"/>
              <w:rPr>
                <w:rFonts w:ascii="仿宋" w:hAnsi="仿宋" w:eastAsia="仿宋" w:cs="仿宋_GB2312"/>
              </w:rPr>
            </w:pPr>
          </w:p>
        </w:tc>
        <w:tc>
          <w:tcPr>
            <w:tcW w:w="720" w:type="dxa"/>
            <w:vMerge w:val="continue"/>
            <w:shd w:val="clear" w:color="auto" w:fill="auto"/>
            <w:vAlign w:val="center"/>
          </w:tcPr>
          <w:p>
            <w:pPr>
              <w:jc w:val="center"/>
              <w:rPr>
                <w:rFonts w:ascii="仿宋" w:hAnsi="仿宋" w:eastAsia="仿宋" w:cs="仿宋_GB2312"/>
              </w:rPr>
            </w:pPr>
          </w:p>
        </w:tc>
        <w:tc>
          <w:tcPr>
            <w:tcW w:w="720" w:type="dxa"/>
            <w:vMerge w:val="continue"/>
            <w:shd w:val="clear" w:color="auto" w:fill="auto"/>
            <w:vAlign w:val="center"/>
          </w:tcPr>
          <w:p>
            <w:pPr>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40" w:type="dxa"/>
            <w:vMerge w:val="restart"/>
            <w:shd w:val="clear" w:color="auto" w:fill="auto"/>
            <w:vAlign w:val="center"/>
          </w:tcPr>
          <w:p>
            <w:pPr>
              <w:rPr>
                <w:rFonts w:ascii="仿宋" w:hAnsi="仿宋" w:eastAsia="仿宋"/>
                <w:color w:val="000000"/>
              </w:rPr>
            </w:pPr>
            <w:r>
              <w:rPr>
                <w:rFonts w:hint="eastAsia" w:ascii="仿宋" w:hAnsi="仿宋" w:eastAsia="仿宋"/>
                <w:color w:val="000000"/>
              </w:rPr>
              <w:t>3</w:t>
            </w:r>
          </w:p>
        </w:tc>
        <w:tc>
          <w:tcPr>
            <w:tcW w:w="720" w:type="dxa"/>
            <w:vMerge w:val="restart"/>
            <w:shd w:val="clear" w:color="auto" w:fill="auto"/>
            <w:vAlign w:val="center"/>
          </w:tcPr>
          <w:p>
            <w:pPr>
              <w:rPr>
                <w:rFonts w:ascii="仿宋" w:hAnsi="仿宋" w:eastAsia="仿宋" w:cs="仿宋_GB2312"/>
              </w:rPr>
            </w:pPr>
            <w:r>
              <w:rPr>
                <w:rFonts w:hint="eastAsia" w:ascii="仿宋" w:hAnsi="仿宋" w:eastAsia="仿宋" w:cs="仿宋_GB2312"/>
              </w:rPr>
              <w:t>征地前期准备</w:t>
            </w:r>
          </w:p>
        </w:tc>
        <w:tc>
          <w:tcPr>
            <w:tcW w:w="144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拟征地听证</w:t>
            </w:r>
          </w:p>
        </w:tc>
        <w:tc>
          <w:tcPr>
            <w:tcW w:w="2880" w:type="dxa"/>
            <w:vMerge w:val="restart"/>
            <w:shd w:val="clear" w:color="auto" w:fill="auto"/>
            <w:vAlign w:val="center"/>
          </w:tcPr>
          <w:p>
            <w:pPr>
              <w:rPr>
                <w:rFonts w:ascii="仿宋" w:hAnsi="仿宋" w:eastAsia="仿宋"/>
              </w:rPr>
            </w:pPr>
            <w:r>
              <w:rPr>
                <w:rFonts w:hint="eastAsia" w:ascii="仿宋" w:hAnsi="仿宋" w:eastAsia="仿宋"/>
              </w:rPr>
              <w:t>征地前期工作中依申请开展听证工作的，听证结果予以公开。按拟征收土地告知确定的时间制作《听证通知书》；按《听证通知书》规定的时间组织听证；实施听证的，公开听证相关材料。</w:t>
            </w:r>
          </w:p>
          <w:p>
            <w:pPr>
              <w:rPr>
                <w:rFonts w:ascii="仿宋" w:hAnsi="仿宋" w:eastAsia="仿宋"/>
              </w:rPr>
            </w:pPr>
            <w:r>
              <w:rPr>
                <w:rFonts w:hint="eastAsia" w:ascii="仿宋" w:hAnsi="仿宋" w:eastAsia="仿宋"/>
              </w:rPr>
              <w:t>1.《听证通知书》；</w:t>
            </w:r>
          </w:p>
          <w:p>
            <w:pPr>
              <w:rPr>
                <w:rFonts w:ascii="仿宋" w:hAnsi="仿宋" w:eastAsia="仿宋"/>
              </w:rPr>
            </w:pPr>
            <w:r>
              <w:rPr>
                <w:rFonts w:hint="eastAsia" w:ascii="仿宋" w:hAnsi="仿宋" w:eastAsia="仿宋"/>
              </w:rPr>
              <w:t>2.听证处理意见；</w:t>
            </w:r>
          </w:p>
          <w:p>
            <w:pPr>
              <w:rPr>
                <w:rFonts w:ascii="仿宋" w:hAnsi="仿宋" w:eastAsia="仿宋" w:cs="仿宋_GB2312"/>
              </w:rPr>
            </w:pPr>
          </w:p>
        </w:tc>
        <w:tc>
          <w:tcPr>
            <w:tcW w:w="1980" w:type="dxa"/>
            <w:vMerge w:val="restart"/>
            <w:shd w:val="clear" w:color="auto" w:fill="auto"/>
            <w:vAlign w:val="center"/>
          </w:tcPr>
          <w:p>
            <w:pPr>
              <w:rPr>
                <w:rFonts w:ascii="仿宋" w:hAnsi="仿宋" w:eastAsia="仿宋" w:cs="仿宋_GB2312"/>
              </w:rPr>
            </w:pPr>
            <w:r>
              <w:rPr>
                <w:rFonts w:hint="eastAsia" w:ascii="仿宋" w:hAnsi="仿宋" w:eastAsia="仿宋" w:cs="仿宋_GB2312"/>
              </w:rPr>
              <w:t>1.《国土资源听证规定》；</w:t>
            </w:r>
            <w:r>
              <w:rPr>
                <w:rFonts w:hint="eastAsia" w:ascii="仿宋" w:hAnsi="仿宋" w:eastAsia="仿宋" w:cs="仿宋_GB2312"/>
              </w:rPr>
              <w:br w:type="textWrapping"/>
            </w:r>
            <w:r>
              <w:rPr>
                <w:rFonts w:hint="eastAsia" w:ascii="仿宋" w:hAnsi="仿宋" w:eastAsia="仿宋" w:cs="仿宋_GB2312"/>
              </w:rPr>
              <w:t>2.《国土资源部办公厅关于进一步做好市县征地信息公开工作有关问题的通知》（国土资厅发〔2014〕29号）</w:t>
            </w:r>
          </w:p>
        </w:tc>
        <w:tc>
          <w:tcPr>
            <w:tcW w:w="1260" w:type="dxa"/>
            <w:shd w:val="clear" w:color="auto" w:fill="auto"/>
            <w:vAlign w:val="center"/>
          </w:tcPr>
          <w:p>
            <w:pPr>
              <w:rPr>
                <w:rFonts w:ascii="仿宋" w:hAnsi="仿宋" w:eastAsia="仿宋"/>
              </w:rPr>
            </w:pPr>
            <w:r>
              <w:rPr>
                <w:rFonts w:hint="eastAsia" w:ascii="仿宋" w:hAnsi="仿宋" w:eastAsia="仿宋" w:cs="仿宋_GB2312"/>
              </w:rPr>
              <w:t>①</w:t>
            </w:r>
            <w:r>
              <w:rPr>
                <w:rFonts w:hint="eastAsia" w:ascii="仿宋" w:hAnsi="仿宋" w:eastAsia="仿宋"/>
              </w:rPr>
              <w:t>《听证通知书》应在组织听证7个工作日前予以公开；</w:t>
            </w:r>
            <w:r>
              <w:rPr>
                <w:rFonts w:hint="eastAsia" w:ascii="仿宋" w:hAnsi="仿宋" w:eastAsia="仿宋" w:cs="仿宋_GB2312"/>
              </w:rPr>
              <w:t>②</w:t>
            </w:r>
            <w:r>
              <w:rPr>
                <w:rFonts w:hint="eastAsia" w:ascii="仿宋" w:hAnsi="仿宋" w:eastAsia="仿宋"/>
              </w:rPr>
              <w:t>其他听证公开内容在拟征地听证工作结束后5个工作日内在村公示栏公开。</w:t>
            </w:r>
          </w:p>
        </w:tc>
        <w:tc>
          <w:tcPr>
            <w:tcW w:w="1080" w:type="dxa"/>
            <w:vMerge w:val="restart"/>
            <w:shd w:val="clear" w:color="auto" w:fill="auto"/>
            <w:vAlign w:val="center"/>
          </w:tcPr>
          <w:p>
            <w:pPr>
              <w:jc w:val="center"/>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vMerge w:val="restart"/>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r>
              <w:rPr>
                <w:rFonts w:hint="eastAsia" w:ascii="仿宋" w:hAnsi="仿宋" w:eastAsia="仿宋" w:cs="宋体"/>
              </w:rPr>
              <w:t xml:space="preserve">▲政府网站    </w:t>
            </w:r>
          </w:p>
          <w:p>
            <w:pPr>
              <w:rPr>
                <w:rFonts w:ascii="仿宋" w:hAnsi="仿宋" w:eastAsia="仿宋" w:cs="宋体"/>
              </w:rPr>
            </w:pPr>
            <w:r>
              <w:rPr>
                <w:rFonts w:hint="eastAsia" w:ascii="仿宋" w:hAnsi="仿宋" w:eastAsia="仿宋" w:cs="宋体"/>
              </w:rPr>
              <w:t>▲征地信息公开平台</w:t>
            </w:r>
            <w:r>
              <w:rPr>
                <w:rFonts w:hint="eastAsia" w:ascii="仿宋" w:hAnsi="仿宋" w:eastAsia="仿宋" w:cs="宋体"/>
              </w:rPr>
              <w:br w:type="textWrapping"/>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仿宋_GB2312"/>
              </w:rPr>
            </w:pPr>
            <w:r>
              <w:rPr>
                <w:rFonts w:hint="eastAsia" w:ascii="仿宋" w:hAnsi="仿宋" w:eastAsia="仿宋" w:cs="仿宋_GB2312"/>
              </w:rPr>
              <w:t>面向拟征收土地所在地的村集体成员</w:t>
            </w:r>
          </w:p>
        </w:tc>
        <w:tc>
          <w:tcPr>
            <w:tcW w:w="551" w:type="dxa"/>
            <w:vMerge w:val="restart"/>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jc w:val="center"/>
              <w:rPr>
                <w:rFonts w:ascii="仿宋" w:hAnsi="仿宋" w:eastAsia="仿宋" w:cs="宋体"/>
              </w:rPr>
            </w:pPr>
          </w:p>
        </w:tc>
        <w:tc>
          <w:tcPr>
            <w:tcW w:w="7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vMerge w:val="restart"/>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40" w:type="dxa"/>
            <w:vMerge w:val="continue"/>
            <w:shd w:val="clear" w:color="auto" w:fill="auto"/>
            <w:vAlign w:val="center"/>
          </w:tcPr>
          <w:p>
            <w:pPr>
              <w:rPr>
                <w:rFonts w:ascii="仿宋" w:hAnsi="仿宋" w:eastAsia="仿宋"/>
                <w:color w:val="000000"/>
              </w:rPr>
            </w:pPr>
          </w:p>
        </w:tc>
        <w:tc>
          <w:tcPr>
            <w:tcW w:w="720" w:type="dxa"/>
            <w:vMerge w:val="continue"/>
            <w:shd w:val="clear" w:color="auto" w:fill="auto"/>
            <w:vAlign w:val="center"/>
          </w:tcPr>
          <w:p>
            <w:pPr>
              <w:rPr>
                <w:rFonts w:ascii="仿宋" w:hAnsi="仿宋" w:eastAsia="仿宋" w:cs="仿宋_GB2312"/>
              </w:rPr>
            </w:pPr>
          </w:p>
        </w:tc>
        <w:tc>
          <w:tcPr>
            <w:tcW w:w="1440" w:type="dxa"/>
            <w:vMerge w:val="continue"/>
            <w:shd w:val="clear" w:color="auto" w:fill="auto"/>
            <w:vAlign w:val="center"/>
          </w:tcPr>
          <w:p>
            <w:pPr>
              <w:jc w:val="center"/>
              <w:rPr>
                <w:rFonts w:ascii="仿宋" w:hAnsi="仿宋" w:eastAsia="仿宋" w:cs="仿宋_GB2312"/>
              </w:rPr>
            </w:pPr>
          </w:p>
        </w:tc>
        <w:tc>
          <w:tcPr>
            <w:tcW w:w="2880" w:type="dxa"/>
            <w:vMerge w:val="continue"/>
            <w:shd w:val="clear" w:color="auto" w:fill="auto"/>
            <w:vAlign w:val="center"/>
          </w:tcPr>
          <w:p>
            <w:pPr>
              <w:rPr>
                <w:rFonts w:ascii="仿宋" w:hAnsi="仿宋" w:eastAsia="仿宋"/>
              </w:rPr>
            </w:pPr>
          </w:p>
        </w:tc>
        <w:tc>
          <w:tcPr>
            <w:tcW w:w="1980" w:type="dxa"/>
            <w:vMerge w:val="continue"/>
            <w:shd w:val="clear" w:color="auto" w:fill="auto"/>
            <w:vAlign w:val="center"/>
          </w:tcPr>
          <w:p>
            <w:pPr>
              <w:rPr>
                <w:rFonts w:ascii="仿宋" w:hAnsi="仿宋" w:eastAsia="仿宋" w:cs="仿宋_GB2312"/>
              </w:rPr>
            </w:pPr>
          </w:p>
        </w:tc>
        <w:tc>
          <w:tcPr>
            <w:tcW w:w="1260" w:type="dxa"/>
            <w:shd w:val="clear" w:color="auto" w:fill="auto"/>
            <w:vAlign w:val="center"/>
          </w:tcPr>
          <w:p>
            <w:pPr>
              <w:rPr>
                <w:rFonts w:ascii="仿宋" w:hAnsi="仿宋" w:eastAsia="仿宋" w:cs="仿宋_GB2312"/>
              </w:rPr>
            </w:pPr>
            <w:r>
              <w:rPr>
                <w:rFonts w:hint="eastAsia" w:ascii="仿宋" w:hAnsi="仿宋" w:eastAsia="仿宋" w:cs="仿宋_GB2312"/>
              </w:rPr>
              <w:t>收到征地批准文件之日起10个工作日内，在政府网站、征地信息公开平台公开。</w:t>
            </w:r>
          </w:p>
        </w:tc>
        <w:tc>
          <w:tcPr>
            <w:tcW w:w="1080" w:type="dxa"/>
            <w:vMerge w:val="continue"/>
            <w:shd w:val="clear" w:color="auto" w:fill="auto"/>
            <w:vAlign w:val="center"/>
          </w:tcPr>
          <w:p>
            <w:pPr>
              <w:jc w:val="center"/>
              <w:rPr>
                <w:rFonts w:ascii="仿宋" w:hAnsi="仿宋" w:eastAsia="仿宋" w:cs="仿宋_GB2312"/>
              </w:rPr>
            </w:pPr>
          </w:p>
        </w:tc>
        <w:tc>
          <w:tcPr>
            <w:tcW w:w="1620" w:type="dxa"/>
            <w:vMerge w:val="continue"/>
            <w:shd w:val="clear" w:color="auto" w:fill="auto"/>
            <w:vAlign w:val="center"/>
          </w:tcPr>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09" w:type="dxa"/>
            <w:shd w:val="clear" w:color="auto" w:fill="auto"/>
            <w:vAlign w:val="center"/>
          </w:tcPr>
          <w:p>
            <w:pPr>
              <w:jc w:val="center"/>
              <w:rPr>
                <w:rFonts w:ascii="仿宋" w:hAnsi="仿宋" w:eastAsia="仿宋" w:cs="仿宋_GB2312"/>
              </w:rPr>
            </w:pPr>
          </w:p>
        </w:tc>
        <w:tc>
          <w:tcPr>
            <w:tcW w:w="551" w:type="dxa"/>
            <w:vMerge w:val="continue"/>
            <w:shd w:val="clear" w:color="auto" w:fill="auto"/>
            <w:vAlign w:val="center"/>
          </w:tcPr>
          <w:p>
            <w:pPr>
              <w:jc w:val="center"/>
              <w:rPr>
                <w:rFonts w:ascii="仿宋" w:hAnsi="仿宋" w:eastAsia="仿宋" w:cs="宋体"/>
              </w:rPr>
            </w:pPr>
          </w:p>
        </w:tc>
        <w:tc>
          <w:tcPr>
            <w:tcW w:w="720" w:type="dxa"/>
            <w:vMerge w:val="continue"/>
            <w:shd w:val="clear" w:color="auto" w:fill="auto"/>
            <w:vAlign w:val="center"/>
          </w:tcPr>
          <w:p>
            <w:pPr>
              <w:jc w:val="center"/>
              <w:rPr>
                <w:rFonts w:ascii="仿宋" w:hAnsi="仿宋" w:eastAsia="仿宋" w:cs="宋体"/>
              </w:rPr>
            </w:pPr>
          </w:p>
        </w:tc>
        <w:tc>
          <w:tcPr>
            <w:tcW w:w="720" w:type="dxa"/>
            <w:vMerge w:val="continue"/>
            <w:shd w:val="clear" w:color="auto" w:fill="auto"/>
            <w:vAlign w:val="center"/>
          </w:tcPr>
          <w:p>
            <w:pPr>
              <w:jc w:val="center"/>
              <w:rPr>
                <w:rFonts w:ascii="仿宋" w:hAnsi="仿宋" w:eastAsia="仿宋" w:cs="宋体"/>
              </w:rPr>
            </w:pPr>
          </w:p>
        </w:tc>
        <w:tc>
          <w:tcPr>
            <w:tcW w:w="720" w:type="dxa"/>
            <w:vMerge w:val="continue"/>
            <w:shd w:val="clear" w:color="auto" w:fill="auto"/>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4</w:t>
            </w:r>
          </w:p>
        </w:tc>
        <w:tc>
          <w:tcPr>
            <w:tcW w:w="720" w:type="dxa"/>
            <w:shd w:val="clear" w:color="auto" w:fill="auto"/>
            <w:vAlign w:val="center"/>
          </w:tcPr>
          <w:p>
            <w:pPr>
              <w:spacing w:line="300" w:lineRule="exact"/>
              <w:jc w:val="center"/>
              <w:rPr>
                <w:rFonts w:ascii="仿宋" w:hAnsi="仿宋" w:eastAsia="仿宋" w:cs="仿宋_GB2312"/>
                <w:b/>
              </w:rPr>
            </w:pPr>
            <w:r>
              <w:rPr>
                <w:rFonts w:hint="eastAsia" w:ascii="仿宋" w:hAnsi="仿宋" w:eastAsia="仿宋" w:cs="仿宋_GB2312"/>
              </w:rPr>
              <w:t>征地审查报批</w:t>
            </w:r>
          </w:p>
        </w:tc>
        <w:tc>
          <w:tcPr>
            <w:tcW w:w="144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征地批准文件</w:t>
            </w:r>
          </w:p>
        </w:tc>
        <w:tc>
          <w:tcPr>
            <w:tcW w:w="2880" w:type="dxa"/>
            <w:shd w:val="clear" w:color="auto" w:fill="auto"/>
            <w:vAlign w:val="center"/>
          </w:tcPr>
          <w:p>
            <w:pPr>
              <w:spacing w:line="260" w:lineRule="exact"/>
              <w:rPr>
                <w:rFonts w:ascii="仿宋" w:hAnsi="仿宋" w:eastAsia="仿宋"/>
              </w:rPr>
            </w:pPr>
            <w:r>
              <w:rPr>
                <w:rFonts w:hint="eastAsia" w:ascii="仿宋" w:hAnsi="仿宋" w:eastAsia="仿宋"/>
              </w:rPr>
              <w:t xml:space="preserve">有权一级人民政府批准用地的批复文件、地方人民政府转发批复文件应予以公开。 </w:t>
            </w:r>
          </w:p>
          <w:p>
            <w:pPr>
              <w:spacing w:line="260" w:lineRule="exact"/>
              <w:rPr>
                <w:rFonts w:ascii="仿宋" w:hAnsi="仿宋" w:eastAsia="仿宋"/>
              </w:rPr>
            </w:pPr>
            <w:r>
              <w:rPr>
                <w:rFonts w:hint="eastAsia" w:ascii="仿宋" w:hAnsi="仿宋" w:eastAsia="仿宋"/>
              </w:rPr>
              <w:t>1.国务院批准用地批复文件（指用地由国务院批准）；</w:t>
            </w:r>
          </w:p>
          <w:p>
            <w:pPr>
              <w:spacing w:line="260" w:lineRule="exact"/>
              <w:rPr>
                <w:rFonts w:ascii="仿宋" w:hAnsi="仿宋" w:eastAsia="仿宋"/>
              </w:rPr>
            </w:pPr>
            <w:r>
              <w:rPr>
                <w:rFonts w:hint="eastAsia" w:ascii="仿宋" w:hAnsi="仿宋" w:eastAsia="仿宋"/>
              </w:rPr>
              <w:t>2.省级人民政府批准用地批复文件（指用地由省级人民政府批准）；</w:t>
            </w:r>
          </w:p>
          <w:p>
            <w:pPr>
              <w:spacing w:line="260" w:lineRule="exact"/>
              <w:rPr>
                <w:rFonts w:ascii="仿宋" w:hAnsi="仿宋" w:eastAsia="仿宋"/>
              </w:rPr>
            </w:pPr>
            <w:r>
              <w:rPr>
                <w:rFonts w:hint="eastAsia" w:ascii="仿宋" w:hAnsi="仿宋" w:eastAsia="仿宋"/>
              </w:rPr>
              <w:t>3.国务院批准城市用地后省级人民政府审核同意实施方案文件；</w:t>
            </w:r>
          </w:p>
          <w:p>
            <w:pPr>
              <w:spacing w:line="260" w:lineRule="exact"/>
              <w:rPr>
                <w:rFonts w:ascii="仿宋" w:hAnsi="仿宋" w:eastAsia="仿宋"/>
              </w:rPr>
            </w:pPr>
            <w:r>
              <w:rPr>
                <w:rFonts w:hint="eastAsia" w:ascii="仿宋" w:hAnsi="仿宋" w:eastAsia="仿宋"/>
              </w:rPr>
              <w:t>4.地方人民政府转发用地批复文件；</w:t>
            </w:r>
          </w:p>
          <w:p>
            <w:pPr>
              <w:spacing w:line="260" w:lineRule="exact"/>
              <w:rPr>
                <w:rFonts w:ascii="仿宋" w:hAnsi="仿宋" w:eastAsia="仿宋"/>
              </w:rPr>
            </w:pPr>
            <w:r>
              <w:rPr>
                <w:rFonts w:hint="eastAsia" w:ascii="仿宋" w:hAnsi="仿宋" w:eastAsia="仿宋"/>
              </w:rPr>
              <w:t>5.其他用地批准文件。</w:t>
            </w:r>
          </w:p>
        </w:tc>
        <w:tc>
          <w:tcPr>
            <w:tcW w:w="1980" w:type="dxa"/>
            <w:shd w:val="clear" w:color="auto" w:fill="auto"/>
            <w:vAlign w:val="center"/>
          </w:tcPr>
          <w:p>
            <w:pPr>
              <w:spacing w:line="260" w:lineRule="exact"/>
              <w:rPr>
                <w:rFonts w:ascii="仿宋" w:hAnsi="仿宋" w:eastAsia="仿宋" w:cs="仿宋_GB2312"/>
              </w:rPr>
            </w:pPr>
            <w:r>
              <w:rPr>
                <w:rFonts w:hint="eastAsia" w:ascii="仿宋" w:hAnsi="仿宋" w:eastAsia="仿宋" w:cs="仿宋_GB2312"/>
              </w:rPr>
              <w:t>1.《土地管理法》；</w:t>
            </w:r>
          </w:p>
          <w:p>
            <w:pPr>
              <w:spacing w:line="260" w:lineRule="exact"/>
              <w:rPr>
                <w:rFonts w:ascii="仿宋" w:hAnsi="仿宋" w:eastAsia="仿宋" w:cs="仿宋_GB2312"/>
              </w:rPr>
            </w:pPr>
            <w:r>
              <w:rPr>
                <w:rFonts w:hint="eastAsia" w:ascii="仿宋" w:hAnsi="仿宋" w:eastAsia="仿宋" w:cs="仿宋_GB2312"/>
              </w:rPr>
              <w:t>2.《中华人民共和国政府信息公开条例》</w:t>
            </w:r>
          </w:p>
          <w:p>
            <w:pPr>
              <w:spacing w:line="260" w:lineRule="exact"/>
              <w:rPr>
                <w:rFonts w:ascii="仿宋" w:hAnsi="仿宋" w:eastAsia="仿宋" w:cs="仿宋_GB2312"/>
              </w:rPr>
            </w:pPr>
          </w:p>
        </w:tc>
        <w:tc>
          <w:tcPr>
            <w:tcW w:w="1260" w:type="dxa"/>
            <w:shd w:val="clear" w:color="auto" w:fill="auto"/>
            <w:vAlign w:val="center"/>
          </w:tcPr>
          <w:p>
            <w:pPr>
              <w:spacing w:line="260" w:lineRule="exact"/>
              <w:rPr>
                <w:rFonts w:ascii="仿宋" w:hAnsi="仿宋" w:eastAsia="仿宋" w:cs="仿宋_GB2312"/>
              </w:rPr>
            </w:pPr>
            <w:r>
              <w:rPr>
                <w:rFonts w:hint="eastAsia" w:ascii="仿宋" w:hAnsi="仿宋" w:eastAsia="仿宋" w:cs="仿宋_GB2312"/>
              </w:rPr>
              <w:t>收到征地批准文件之日起10个工作日内公开。</w:t>
            </w:r>
          </w:p>
        </w:tc>
        <w:tc>
          <w:tcPr>
            <w:tcW w:w="1080" w:type="dxa"/>
            <w:shd w:val="clear" w:color="auto" w:fill="auto"/>
            <w:vAlign w:val="center"/>
          </w:tcPr>
          <w:p>
            <w:pPr>
              <w:spacing w:line="260" w:lineRule="exact"/>
              <w:rPr>
                <w:rFonts w:ascii="仿宋" w:hAnsi="仿宋" w:eastAsia="仿宋" w:cs="仿宋_GB2312"/>
              </w:rPr>
            </w:pPr>
            <w:r>
              <w:rPr>
                <w:rFonts w:hint="eastAsia" w:ascii="仿宋" w:hAnsi="仿宋" w:eastAsia="仿宋" w:cs="仿宋_GB2312"/>
              </w:rPr>
              <w:t>县（市、区）自然资源主管部门</w:t>
            </w:r>
          </w:p>
        </w:tc>
        <w:tc>
          <w:tcPr>
            <w:tcW w:w="1620" w:type="dxa"/>
            <w:shd w:val="clear" w:color="auto" w:fill="auto"/>
            <w:vAlign w:val="center"/>
          </w:tcPr>
          <w:p>
            <w:pPr>
              <w:spacing w:line="260" w:lineRule="exact"/>
              <w:rPr>
                <w:rFonts w:ascii="仿宋" w:hAnsi="仿宋" w:eastAsia="仿宋" w:cs="宋体"/>
              </w:rPr>
            </w:pPr>
            <w:r>
              <w:rPr>
                <w:rFonts w:hint="eastAsia" w:ascii="仿宋" w:hAnsi="仿宋" w:eastAsia="仿宋" w:cs="宋体"/>
              </w:rPr>
              <w:t xml:space="preserve">▲政府网站    </w:t>
            </w:r>
          </w:p>
          <w:p>
            <w:pPr>
              <w:spacing w:line="260" w:lineRule="exact"/>
              <w:rPr>
                <w:rFonts w:ascii="仿宋" w:hAnsi="仿宋" w:eastAsia="仿宋" w:cs="宋体"/>
              </w:rPr>
            </w:pPr>
            <w:r>
              <w:rPr>
                <w:rFonts w:hint="eastAsia" w:ascii="仿宋" w:hAnsi="仿宋" w:eastAsia="仿宋" w:cs="宋体"/>
              </w:rPr>
              <w:t xml:space="preserve"> ▲征地信息公开平台     </w:t>
            </w:r>
          </w:p>
          <w:p>
            <w:pPr>
              <w:spacing w:line="260" w:lineRule="exact"/>
              <w:rPr>
                <w:rFonts w:ascii="仿宋" w:hAnsi="仿宋" w:eastAsia="仿宋" w:cs="宋体"/>
              </w:rPr>
            </w:pPr>
            <w:r>
              <w:rPr>
                <w:rFonts w:hint="eastAsia" w:ascii="仿宋" w:hAnsi="仿宋" w:eastAsia="仿宋" w:cs="宋体"/>
              </w:rPr>
              <w:t xml:space="preserve"> ▲社区/企事业单位/村公示栏（电子屏）</w:t>
            </w:r>
          </w:p>
          <w:p>
            <w:pPr>
              <w:spacing w:line="260" w:lineRule="exact"/>
              <w:rPr>
                <w:rFonts w:ascii="仿宋" w:hAnsi="仿宋" w:eastAsia="仿宋" w:cs="宋体"/>
              </w:rPr>
            </w:pPr>
          </w:p>
        </w:tc>
        <w:tc>
          <w:tcPr>
            <w:tcW w:w="54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09" w:type="dxa"/>
            <w:shd w:val="clear" w:color="auto" w:fill="auto"/>
            <w:vAlign w:val="center"/>
          </w:tcPr>
          <w:p>
            <w:pPr>
              <w:spacing w:line="300" w:lineRule="exact"/>
              <w:jc w:val="center"/>
              <w:rPr>
                <w:rFonts w:ascii="仿宋" w:hAnsi="仿宋" w:eastAsia="仿宋" w:cs="宋体"/>
              </w:rPr>
            </w:pPr>
          </w:p>
        </w:tc>
        <w:tc>
          <w:tcPr>
            <w:tcW w:w="551"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5</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征收土地公告</w:t>
            </w:r>
          </w:p>
        </w:tc>
        <w:tc>
          <w:tcPr>
            <w:tcW w:w="2880" w:type="dxa"/>
            <w:shd w:val="clear" w:color="auto" w:fill="auto"/>
          </w:tcPr>
          <w:p>
            <w:pPr>
              <w:spacing w:line="260" w:lineRule="exact"/>
              <w:rPr>
                <w:rFonts w:ascii="仿宋" w:hAnsi="仿宋" w:eastAsia="仿宋"/>
              </w:rPr>
            </w:pPr>
            <w:r>
              <w:rPr>
                <w:rFonts w:hint="eastAsia" w:ascii="仿宋" w:hAnsi="仿宋" w:eastAsia="仿宋"/>
              </w:rPr>
              <w:t>根据用地批复文件，县（市、区）人民政府拟定征收土地公告并予以公开。</w:t>
            </w:r>
          </w:p>
          <w:p>
            <w:pPr>
              <w:spacing w:line="260" w:lineRule="exact"/>
              <w:rPr>
                <w:rFonts w:ascii="仿宋" w:hAnsi="仿宋" w:eastAsia="仿宋"/>
              </w:rPr>
            </w:pPr>
            <w:r>
              <w:rPr>
                <w:rFonts w:hint="eastAsia" w:ascii="仿宋" w:hAnsi="仿宋" w:eastAsia="仿宋"/>
              </w:rPr>
              <w:t>1.征地批准机关、批准文号、批准时间和批准用途；</w:t>
            </w:r>
          </w:p>
          <w:p>
            <w:pPr>
              <w:spacing w:line="260" w:lineRule="exact"/>
              <w:rPr>
                <w:rFonts w:ascii="仿宋" w:hAnsi="仿宋" w:eastAsia="仿宋"/>
              </w:rPr>
            </w:pPr>
            <w:r>
              <w:rPr>
                <w:rFonts w:hint="eastAsia" w:ascii="仿宋" w:hAnsi="仿宋" w:eastAsia="仿宋"/>
              </w:rPr>
              <w:t>2.</w:t>
            </w:r>
            <w:r>
              <w:rPr>
                <w:rFonts w:hint="eastAsia" w:ascii="仿宋" w:hAnsi="仿宋" w:eastAsia="仿宋"/>
                <w:spacing w:val="-6"/>
              </w:rPr>
              <w:t>被征收土地的所有权人、位置、地类、面积；</w:t>
            </w:r>
          </w:p>
          <w:p>
            <w:pPr>
              <w:spacing w:line="260" w:lineRule="exact"/>
              <w:rPr>
                <w:rFonts w:ascii="仿宋" w:hAnsi="仿宋" w:eastAsia="仿宋"/>
              </w:rPr>
            </w:pPr>
            <w:r>
              <w:rPr>
                <w:rFonts w:hint="eastAsia" w:ascii="仿宋" w:hAnsi="仿宋" w:eastAsia="仿宋"/>
              </w:rPr>
              <w:t>3.征地补偿标准、农业人口安置方式、社会保障途径等；</w:t>
            </w:r>
          </w:p>
          <w:p>
            <w:pPr>
              <w:spacing w:line="260" w:lineRule="exact"/>
              <w:rPr>
                <w:rFonts w:ascii="仿宋" w:hAnsi="仿宋" w:eastAsia="仿宋"/>
              </w:rPr>
            </w:pPr>
            <w:r>
              <w:rPr>
                <w:rFonts w:hint="eastAsia" w:ascii="仿宋" w:hAnsi="仿宋" w:eastAsia="仿宋"/>
              </w:rPr>
              <w:t>4.救济途径。</w:t>
            </w:r>
          </w:p>
        </w:tc>
        <w:tc>
          <w:tcPr>
            <w:tcW w:w="1980" w:type="dxa"/>
            <w:shd w:val="clear" w:color="auto" w:fill="auto"/>
          </w:tcPr>
          <w:p>
            <w:pPr>
              <w:spacing w:line="260" w:lineRule="exact"/>
              <w:rPr>
                <w:rFonts w:ascii="仿宋" w:hAnsi="仿宋" w:eastAsia="仿宋" w:cs="仿宋_GB2312"/>
              </w:rPr>
            </w:pPr>
          </w:p>
          <w:p>
            <w:pPr>
              <w:spacing w:line="260" w:lineRule="exact"/>
              <w:rPr>
                <w:rFonts w:ascii="仿宋" w:hAnsi="仿宋" w:eastAsia="仿宋" w:cs="仿宋_GB2312"/>
              </w:rPr>
            </w:pPr>
          </w:p>
          <w:p>
            <w:pPr>
              <w:spacing w:line="260" w:lineRule="exact"/>
              <w:rPr>
                <w:rFonts w:ascii="仿宋" w:hAnsi="仿宋" w:eastAsia="仿宋" w:cs="仿宋_GB2312"/>
              </w:rPr>
            </w:pPr>
            <w:r>
              <w:rPr>
                <w:rFonts w:hint="eastAsia" w:ascii="仿宋" w:hAnsi="仿宋" w:eastAsia="仿宋" w:cs="仿宋_GB2312"/>
              </w:rPr>
              <w:t>1.《土地管理法》；</w:t>
            </w:r>
          </w:p>
          <w:p>
            <w:pPr>
              <w:spacing w:line="260" w:lineRule="exact"/>
              <w:rPr>
                <w:rFonts w:ascii="仿宋" w:hAnsi="仿宋" w:eastAsia="仿宋" w:cs="仿宋_GB2312"/>
              </w:rPr>
            </w:pPr>
            <w:r>
              <w:rPr>
                <w:rFonts w:hint="eastAsia" w:ascii="仿宋" w:hAnsi="仿宋" w:eastAsia="仿宋" w:cs="仿宋_GB2312"/>
              </w:rPr>
              <w:t>2.《征收土地公告办法》</w:t>
            </w:r>
          </w:p>
        </w:tc>
        <w:tc>
          <w:tcPr>
            <w:tcW w:w="1260" w:type="dxa"/>
            <w:shd w:val="clear" w:color="auto" w:fill="auto"/>
          </w:tcPr>
          <w:p>
            <w:pPr>
              <w:spacing w:line="260" w:lineRule="exact"/>
              <w:rPr>
                <w:rFonts w:ascii="仿宋" w:hAnsi="仿宋" w:eastAsia="仿宋" w:cs="仿宋_GB2312"/>
              </w:rPr>
            </w:pPr>
          </w:p>
          <w:p>
            <w:pPr>
              <w:spacing w:line="260" w:lineRule="exact"/>
              <w:rPr>
                <w:rFonts w:ascii="仿宋" w:hAnsi="仿宋" w:eastAsia="仿宋" w:cs="仿宋_GB2312"/>
              </w:rPr>
            </w:pPr>
          </w:p>
          <w:p>
            <w:pPr>
              <w:spacing w:line="260" w:lineRule="exact"/>
              <w:rPr>
                <w:rFonts w:ascii="仿宋" w:hAnsi="仿宋" w:eastAsia="仿宋" w:cs="仿宋_GB2312"/>
              </w:rPr>
            </w:pPr>
            <w:r>
              <w:rPr>
                <w:rFonts w:hint="eastAsia" w:ascii="仿宋" w:hAnsi="仿宋" w:eastAsia="仿宋" w:cs="仿宋_GB2312"/>
              </w:rPr>
              <w:t>收到征地批准文件之日起10个工作日内公开。</w:t>
            </w:r>
          </w:p>
        </w:tc>
        <w:tc>
          <w:tcPr>
            <w:tcW w:w="1080" w:type="dxa"/>
            <w:shd w:val="clear" w:color="auto" w:fill="auto"/>
          </w:tcPr>
          <w:p>
            <w:pPr>
              <w:spacing w:line="260" w:lineRule="exact"/>
              <w:rPr>
                <w:rFonts w:ascii="仿宋" w:hAnsi="仿宋" w:eastAsia="仿宋" w:cs="仿宋_GB2312"/>
              </w:rPr>
            </w:pPr>
          </w:p>
          <w:p>
            <w:pPr>
              <w:spacing w:line="260" w:lineRule="exact"/>
              <w:rPr>
                <w:rFonts w:ascii="仿宋" w:hAnsi="仿宋" w:eastAsia="仿宋" w:cs="仿宋_GB2312"/>
              </w:rPr>
            </w:pPr>
          </w:p>
          <w:p>
            <w:pPr>
              <w:spacing w:line="260" w:lineRule="exact"/>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tcPr>
          <w:p>
            <w:pPr>
              <w:spacing w:line="260" w:lineRule="exact"/>
              <w:rPr>
                <w:rFonts w:ascii="仿宋" w:hAnsi="仿宋" w:eastAsia="仿宋" w:cs="宋体"/>
              </w:rPr>
            </w:pPr>
            <w:r>
              <w:rPr>
                <w:rFonts w:hint="eastAsia" w:ascii="仿宋" w:hAnsi="仿宋" w:eastAsia="仿宋" w:cs="宋体"/>
              </w:rPr>
              <w:t xml:space="preserve">▲政府网站     </w:t>
            </w:r>
          </w:p>
          <w:p>
            <w:pPr>
              <w:spacing w:line="260" w:lineRule="exact"/>
              <w:rPr>
                <w:rFonts w:ascii="仿宋" w:hAnsi="仿宋" w:eastAsia="仿宋" w:cs="宋体"/>
              </w:rPr>
            </w:pPr>
            <w:r>
              <w:rPr>
                <w:rFonts w:hint="eastAsia" w:ascii="仿宋" w:hAnsi="仿宋" w:eastAsia="仿宋" w:cs="宋体"/>
              </w:rPr>
              <w:t xml:space="preserve">▲征地信息公开平台      </w:t>
            </w:r>
          </w:p>
          <w:p>
            <w:pPr>
              <w:spacing w:line="260" w:lineRule="exact"/>
              <w:rPr>
                <w:rFonts w:ascii="仿宋" w:hAnsi="仿宋" w:eastAsia="仿宋" w:cs="宋体"/>
              </w:rPr>
            </w:pPr>
            <w:r>
              <w:rPr>
                <w:rFonts w:hint="eastAsia" w:ascii="仿宋" w:hAnsi="仿宋" w:eastAsia="仿宋" w:cs="宋体"/>
              </w:rPr>
              <w:t>▲社区/企事业单位/村公示栏（电子屏）</w:t>
            </w:r>
          </w:p>
          <w:p>
            <w:pPr>
              <w:spacing w:line="260" w:lineRule="exact"/>
              <w:rPr>
                <w:rFonts w:ascii="仿宋" w:hAnsi="仿宋" w:eastAsia="仿宋" w:cs="宋体"/>
              </w:rPr>
            </w:pPr>
          </w:p>
        </w:tc>
        <w:tc>
          <w:tcPr>
            <w:tcW w:w="540" w:type="dxa"/>
            <w:shd w:val="clear" w:color="auto" w:fill="auto"/>
            <w:vAlign w:val="center"/>
          </w:tcPr>
          <w:p>
            <w:pPr>
              <w:spacing w:line="300" w:lineRule="exact"/>
              <w:jc w:val="center"/>
              <w:rPr>
                <w:rFonts w:ascii="仿宋" w:hAnsi="仿宋" w:eastAsia="仿宋" w:cs="宋体"/>
              </w:rPr>
            </w:pPr>
            <w:r>
              <w:rPr>
                <w:rFonts w:hint="eastAsia" w:ascii="仿宋" w:hAnsi="仿宋" w:eastAsia="仿宋" w:cs="仿宋_GB2312"/>
              </w:rPr>
              <w:t>√</w:t>
            </w:r>
          </w:p>
        </w:tc>
        <w:tc>
          <w:tcPr>
            <w:tcW w:w="709" w:type="dxa"/>
            <w:shd w:val="clear" w:color="auto" w:fill="auto"/>
            <w:vAlign w:val="center"/>
          </w:tcPr>
          <w:p>
            <w:pPr>
              <w:spacing w:line="300" w:lineRule="exact"/>
              <w:jc w:val="center"/>
              <w:rPr>
                <w:rFonts w:ascii="仿宋" w:hAnsi="仿宋" w:eastAsia="仿宋" w:cs="仿宋_GB2312"/>
              </w:rPr>
            </w:pPr>
          </w:p>
        </w:tc>
        <w:tc>
          <w:tcPr>
            <w:tcW w:w="551"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spacing w:line="300" w:lineRule="exact"/>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6</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jc w:val="center"/>
              <w:rPr>
                <w:rFonts w:ascii="仿宋" w:hAnsi="仿宋" w:eastAsia="仿宋"/>
              </w:rPr>
            </w:pPr>
            <w:r>
              <w:rPr>
                <w:rFonts w:hint="eastAsia" w:ascii="仿宋" w:hAnsi="仿宋" w:eastAsia="仿宋" w:cs="仿宋_GB2312"/>
              </w:rPr>
              <w:t>征地补偿登记</w:t>
            </w:r>
          </w:p>
        </w:tc>
        <w:tc>
          <w:tcPr>
            <w:tcW w:w="2880" w:type="dxa"/>
            <w:shd w:val="clear" w:color="auto" w:fill="auto"/>
            <w:vAlign w:val="center"/>
          </w:tcPr>
          <w:p>
            <w:pPr>
              <w:rPr>
                <w:rFonts w:ascii="仿宋" w:hAnsi="仿宋" w:eastAsia="仿宋"/>
              </w:rPr>
            </w:pPr>
          </w:p>
          <w:p>
            <w:pPr>
              <w:rPr>
                <w:rFonts w:ascii="仿宋" w:hAnsi="仿宋" w:eastAsia="仿宋"/>
              </w:rPr>
            </w:pPr>
          </w:p>
          <w:p>
            <w:pPr>
              <w:rPr>
                <w:rFonts w:ascii="仿宋" w:hAnsi="仿宋" w:eastAsia="仿宋" w:cs="仿宋_GB2312"/>
              </w:rPr>
            </w:pPr>
            <w:r>
              <w:rPr>
                <w:rFonts w:hint="eastAsia" w:ascii="仿宋" w:hAnsi="仿宋" w:eastAsia="仿宋"/>
              </w:rPr>
              <w:t>征地补偿登记汇总表。</w:t>
            </w:r>
          </w:p>
          <w:p>
            <w:pPr>
              <w:rPr>
                <w:rFonts w:ascii="仿宋" w:hAnsi="仿宋" w:eastAsia="仿宋" w:cs="仿宋_GB2312"/>
              </w:rPr>
            </w:pPr>
            <w:r>
              <w:rPr>
                <w:rFonts w:hint="eastAsia" w:ascii="仿宋" w:hAnsi="仿宋" w:eastAsia="仿宋"/>
              </w:rPr>
              <w:t>〔*征地补偿登记前置与征收土地现状调查合并进行的，在前置环节一并公开〕。</w:t>
            </w:r>
          </w:p>
          <w:p>
            <w:pPr>
              <w:ind w:firstLine="360"/>
              <w:rPr>
                <w:rFonts w:ascii="仿宋" w:hAnsi="仿宋" w:eastAsia="仿宋" w:cs="仿宋_GB2312"/>
              </w:rPr>
            </w:pPr>
          </w:p>
          <w:p>
            <w:pPr>
              <w:ind w:firstLine="360"/>
              <w:rPr>
                <w:rFonts w:ascii="仿宋" w:hAnsi="仿宋" w:eastAsia="仿宋" w:cs="仿宋_GB2312"/>
              </w:rPr>
            </w:pPr>
          </w:p>
          <w:p>
            <w:pPr>
              <w:rPr>
                <w:rFonts w:ascii="仿宋" w:hAnsi="仿宋" w:eastAsia="仿宋" w:cs="仿宋_GB2312"/>
              </w:rPr>
            </w:pPr>
          </w:p>
        </w:tc>
        <w:tc>
          <w:tcPr>
            <w:tcW w:w="1980" w:type="dxa"/>
            <w:shd w:val="clear" w:color="auto" w:fill="auto"/>
            <w:vAlign w:val="center"/>
          </w:tcPr>
          <w:p>
            <w:pPr>
              <w:spacing w:line="320" w:lineRule="exact"/>
              <w:rPr>
                <w:rFonts w:ascii="仿宋" w:hAnsi="仿宋" w:eastAsia="仿宋" w:cs="仿宋_GB2312"/>
              </w:rPr>
            </w:pPr>
            <w:r>
              <w:rPr>
                <w:rFonts w:hint="eastAsia" w:ascii="仿宋" w:hAnsi="仿宋" w:eastAsia="仿宋" w:cs="仿宋_GB2312"/>
              </w:rPr>
              <w:t>1.《土地管理法》；</w:t>
            </w:r>
          </w:p>
          <w:p>
            <w:pPr>
              <w:spacing w:line="320" w:lineRule="exact"/>
              <w:rPr>
                <w:rFonts w:ascii="仿宋" w:hAnsi="仿宋" w:eastAsia="仿宋" w:cs="仿宋_GB2312"/>
              </w:rPr>
            </w:pPr>
            <w:r>
              <w:rPr>
                <w:rFonts w:hint="eastAsia" w:ascii="仿宋" w:hAnsi="仿宋" w:eastAsia="仿宋" w:cs="仿宋_GB2312"/>
              </w:rPr>
              <w:t>2.《中华人民共和国政府信息公开条例》</w:t>
            </w:r>
          </w:p>
          <w:p>
            <w:pPr>
              <w:spacing w:line="320" w:lineRule="exact"/>
              <w:jc w:val="center"/>
              <w:rPr>
                <w:rFonts w:ascii="仿宋" w:hAnsi="仿宋" w:eastAsia="仿宋" w:cs="仿宋_GB2312"/>
              </w:rPr>
            </w:pPr>
          </w:p>
        </w:tc>
        <w:tc>
          <w:tcPr>
            <w:tcW w:w="1260" w:type="dxa"/>
            <w:shd w:val="clear" w:color="auto" w:fill="auto"/>
            <w:vAlign w:val="center"/>
          </w:tcPr>
          <w:p>
            <w:pPr>
              <w:spacing w:line="320" w:lineRule="exact"/>
              <w:ind w:firstLine="440" w:firstLineChars="200"/>
              <w:rPr>
                <w:rFonts w:ascii="仿宋" w:hAnsi="仿宋" w:eastAsia="仿宋"/>
              </w:rPr>
            </w:pPr>
            <w:r>
              <w:rPr>
                <w:rFonts w:hint="eastAsia" w:ascii="仿宋" w:hAnsi="仿宋" w:eastAsia="仿宋"/>
              </w:rPr>
              <w:t>征地补偿登记结束后5个工作日内公开。</w:t>
            </w:r>
          </w:p>
          <w:p>
            <w:pPr>
              <w:spacing w:line="320" w:lineRule="exact"/>
              <w:ind w:firstLine="440" w:firstLineChars="200"/>
              <w:rPr>
                <w:rFonts w:ascii="仿宋" w:hAnsi="仿宋" w:eastAsia="仿宋" w:cs="仿宋_GB2312"/>
              </w:rPr>
            </w:pPr>
            <w:r>
              <w:rPr>
                <w:rFonts w:hint="eastAsia" w:ascii="仿宋" w:hAnsi="仿宋" w:eastAsia="仿宋"/>
              </w:rPr>
              <w:t>公示结束后，转为依申请公开。</w:t>
            </w:r>
          </w:p>
        </w:tc>
        <w:tc>
          <w:tcPr>
            <w:tcW w:w="1080" w:type="dxa"/>
            <w:shd w:val="clear" w:color="auto" w:fill="auto"/>
            <w:vAlign w:val="center"/>
          </w:tcPr>
          <w:p>
            <w:pPr>
              <w:spacing w:line="320" w:lineRule="exact"/>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vAlign w:val="center"/>
          </w:tcPr>
          <w:p>
            <w:pPr>
              <w:rPr>
                <w:rFonts w:ascii="仿宋" w:hAnsi="仿宋" w:eastAsia="仿宋" w:cs="宋体"/>
              </w:rPr>
            </w:pPr>
            <w:r>
              <w:rPr>
                <w:rFonts w:hint="eastAsia" w:ascii="仿宋" w:hAnsi="仿宋" w:eastAsia="仿宋" w:cs="宋体"/>
              </w:rPr>
              <w:t xml:space="preserve">■社区/企事业单位/村公示栏（电子屏）  </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7</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jc w:val="center"/>
              <w:rPr>
                <w:rFonts w:ascii="仿宋" w:hAnsi="仿宋" w:eastAsia="仿宋"/>
              </w:rPr>
            </w:pPr>
            <w:r>
              <w:rPr>
                <w:rFonts w:hint="eastAsia" w:ascii="仿宋" w:hAnsi="仿宋" w:eastAsia="仿宋" w:cs="宋体"/>
              </w:rPr>
              <w:t>征地补偿安置方案公告</w:t>
            </w:r>
          </w:p>
        </w:tc>
        <w:tc>
          <w:tcPr>
            <w:tcW w:w="2880" w:type="dxa"/>
            <w:shd w:val="clear" w:color="auto" w:fill="auto"/>
          </w:tcPr>
          <w:p>
            <w:pPr>
              <w:rPr>
                <w:rFonts w:ascii="仿宋" w:hAnsi="仿宋" w:eastAsia="仿宋"/>
              </w:rPr>
            </w:pPr>
            <w:r>
              <w:rPr>
                <w:rFonts w:hint="eastAsia" w:ascii="仿宋" w:hAnsi="仿宋" w:eastAsia="仿宋"/>
              </w:rPr>
              <w:t>征收土地公告期满后，县（市、区）自然资源主管部门和负责农村集体土地征收的有关部门拟定《征地补偿安置方案》并予以公开。</w:t>
            </w:r>
          </w:p>
          <w:p>
            <w:pPr>
              <w:rPr>
                <w:rFonts w:ascii="仿宋" w:hAnsi="仿宋" w:eastAsia="仿宋"/>
              </w:rPr>
            </w:pPr>
            <w:r>
              <w:rPr>
                <w:rFonts w:hint="eastAsia" w:ascii="仿宋" w:hAnsi="仿宋" w:eastAsia="仿宋"/>
              </w:rPr>
              <w:t xml:space="preserve">1.被征收土地的位置、地类、面积，地上附着物和青苗的种类、数量，需要安置的农业人口和数量； </w:t>
            </w:r>
          </w:p>
          <w:p>
            <w:pPr>
              <w:rPr>
                <w:rFonts w:ascii="仿宋" w:hAnsi="仿宋" w:eastAsia="仿宋"/>
              </w:rPr>
            </w:pPr>
            <w:r>
              <w:rPr>
                <w:rFonts w:hint="eastAsia" w:ascii="仿宋" w:hAnsi="仿宋" w:eastAsia="仿宋"/>
              </w:rPr>
              <w:t>2.土地补偿费和安置补助费的标准、数额、支付对象和支付方式；</w:t>
            </w:r>
          </w:p>
          <w:p>
            <w:pPr>
              <w:rPr>
                <w:rFonts w:ascii="仿宋" w:hAnsi="仿宋" w:eastAsia="仿宋"/>
              </w:rPr>
            </w:pPr>
            <w:r>
              <w:rPr>
                <w:rFonts w:hint="eastAsia" w:ascii="仿宋" w:hAnsi="仿宋" w:eastAsia="仿宋"/>
              </w:rPr>
              <w:t>3.地上附着物和青苗的补偿标准与支付方式；</w:t>
            </w:r>
          </w:p>
          <w:p>
            <w:pPr>
              <w:rPr>
                <w:rFonts w:ascii="仿宋" w:hAnsi="仿宋" w:eastAsia="仿宋"/>
              </w:rPr>
            </w:pPr>
            <w:r>
              <w:rPr>
                <w:rFonts w:hint="eastAsia" w:ascii="仿宋" w:hAnsi="仿宋" w:eastAsia="仿宋"/>
              </w:rPr>
              <w:t>4.社会保障费用的筹集方法、缴费比例和办法；</w:t>
            </w:r>
          </w:p>
          <w:p>
            <w:pPr>
              <w:rPr>
                <w:rFonts w:ascii="仿宋" w:hAnsi="仿宋" w:eastAsia="仿宋"/>
              </w:rPr>
            </w:pPr>
            <w:r>
              <w:rPr>
                <w:rFonts w:hint="eastAsia" w:ascii="仿宋" w:hAnsi="仿宋" w:eastAsia="仿宋"/>
              </w:rPr>
              <w:t>5.农业人员安置具体途径；</w:t>
            </w:r>
          </w:p>
          <w:p>
            <w:pPr>
              <w:rPr>
                <w:rFonts w:ascii="仿宋" w:hAnsi="仿宋" w:eastAsia="仿宋"/>
              </w:rPr>
            </w:pPr>
            <w:r>
              <w:rPr>
                <w:rFonts w:hint="eastAsia" w:ascii="仿宋" w:hAnsi="仿宋" w:eastAsia="仿宋"/>
              </w:rPr>
              <w:t>6.其他有关征地补偿、安置的具体措施；</w:t>
            </w:r>
          </w:p>
          <w:p>
            <w:pPr>
              <w:rPr>
                <w:rFonts w:ascii="仿宋" w:hAnsi="仿宋" w:eastAsia="仿宋"/>
              </w:rPr>
            </w:pPr>
            <w:r>
              <w:rPr>
                <w:rFonts w:hint="eastAsia" w:ascii="仿宋" w:hAnsi="仿宋" w:eastAsia="仿宋"/>
              </w:rPr>
              <w:t>7.听证等救济途径；</w:t>
            </w:r>
          </w:p>
          <w:p>
            <w:pPr>
              <w:rPr>
                <w:rFonts w:ascii="仿宋" w:hAnsi="仿宋" w:eastAsia="仿宋" w:cs="仿宋_GB2312"/>
              </w:rPr>
            </w:pPr>
            <w:r>
              <w:rPr>
                <w:rFonts w:hint="eastAsia" w:ascii="仿宋" w:hAnsi="仿宋" w:eastAsia="仿宋"/>
              </w:rPr>
              <w:t>〔*征地补偿安置方案前置的，在前置环节一并公开〕。</w:t>
            </w:r>
          </w:p>
        </w:tc>
        <w:tc>
          <w:tcPr>
            <w:tcW w:w="1980" w:type="dxa"/>
            <w:shd w:val="clear" w:color="auto" w:fill="auto"/>
          </w:tcPr>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r>
              <w:rPr>
                <w:rFonts w:hint="eastAsia" w:ascii="仿宋" w:hAnsi="仿宋" w:eastAsia="仿宋" w:cs="仿宋_GB2312"/>
              </w:rPr>
              <w:t>1.《国土资源部办公厅关于进一步做好市县征地信息公开工作有关问题的通知》（国土资厅发〔2014〕29号）；</w:t>
            </w:r>
            <w:r>
              <w:rPr>
                <w:rFonts w:hint="eastAsia" w:ascii="仿宋" w:hAnsi="仿宋" w:eastAsia="仿宋" w:cs="仿宋_GB2312"/>
              </w:rPr>
              <w:br w:type="textWrapping"/>
            </w:r>
            <w:r>
              <w:rPr>
                <w:rFonts w:hint="eastAsia" w:ascii="仿宋" w:hAnsi="仿宋" w:eastAsia="仿宋" w:cs="仿宋_GB2312"/>
              </w:rPr>
              <w:t>2.《征收土地公告办法》</w:t>
            </w:r>
          </w:p>
        </w:tc>
        <w:tc>
          <w:tcPr>
            <w:tcW w:w="1260" w:type="dxa"/>
            <w:shd w:val="clear" w:color="auto" w:fill="auto"/>
          </w:tcPr>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ind w:firstLine="440" w:firstLineChars="200"/>
              <w:rPr>
                <w:rFonts w:ascii="仿宋" w:hAnsi="仿宋" w:eastAsia="仿宋" w:cs="仿宋_GB2312"/>
              </w:rPr>
            </w:pPr>
            <w:r>
              <w:rPr>
                <w:rFonts w:hint="eastAsia" w:ascii="仿宋" w:hAnsi="仿宋" w:eastAsia="仿宋" w:cs="仿宋_GB2312"/>
              </w:rPr>
              <w:t>拟定《征地补偿安置方案》后5个工作日内公开。</w:t>
            </w:r>
          </w:p>
          <w:p>
            <w:pPr>
              <w:spacing w:line="320" w:lineRule="exact"/>
              <w:ind w:firstLine="440" w:firstLineChars="200"/>
              <w:rPr>
                <w:rFonts w:ascii="仿宋" w:hAnsi="仿宋" w:eastAsia="仿宋" w:cs="仿宋_GB2312"/>
              </w:rPr>
            </w:pPr>
            <w:r>
              <w:rPr>
                <w:rFonts w:hint="eastAsia" w:ascii="仿宋" w:hAnsi="仿宋" w:eastAsia="仿宋"/>
              </w:rPr>
              <w:t>公示结束后，转为依申请公开。</w:t>
            </w:r>
          </w:p>
          <w:p>
            <w:pPr>
              <w:spacing w:line="320" w:lineRule="exact"/>
              <w:rPr>
                <w:rFonts w:ascii="仿宋" w:hAnsi="仿宋" w:eastAsia="仿宋" w:cs="仿宋_GB2312"/>
              </w:rPr>
            </w:pPr>
          </w:p>
        </w:tc>
        <w:tc>
          <w:tcPr>
            <w:tcW w:w="1080" w:type="dxa"/>
            <w:shd w:val="clear" w:color="auto" w:fill="auto"/>
          </w:tcPr>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p>
          <w:p>
            <w:pPr>
              <w:spacing w:line="320" w:lineRule="exact"/>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tcPr>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8</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rPr>
                <w:rFonts w:ascii="仿宋" w:hAnsi="仿宋" w:eastAsia="仿宋"/>
              </w:rPr>
            </w:pPr>
            <w:r>
              <w:rPr>
                <w:rFonts w:hint="eastAsia" w:ascii="仿宋" w:hAnsi="仿宋" w:eastAsia="仿宋"/>
              </w:rPr>
              <w:t>征地补偿安置方案听证</w:t>
            </w:r>
          </w:p>
        </w:tc>
        <w:tc>
          <w:tcPr>
            <w:tcW w:w="2880" w:type="dxa"/>
            <w:shd w:val="clear" w:color="auto" w:fill="auto"/>
            <w:vAlign w:val="center"/>
          </w:tcPr>
          <w:p>
            <w:pPr>
              <w:rPr>
                <w:rFonts w:ascii="仿宋" w:hAnsi="仿宋" w:eastAsia="仿宋"/>
              </w:rPr>
            </w:pPr>
            <w:r>
              <w:rPr>
                <w:rFonts w:hint="eastAsia" w:ascii="仿宋" w:hAnsi="仿宋" w:eastAsia="仿宋"/>
              </w:rPr>
              <w:t>依申请开展听证工作的，听证结果公开。按征地补偿安置方案公告确定的时间制作《听证通知书》；按《听证通知书》规定的时间组织听证；实施听证的，公开听证相关材料。</w:t>
            </w:r>
          </w:p>
          <w:p>
            <w:pPr>
              <w:rPr>
                <w:rFonts w:ascii="仿宋" w:hAnsi="仿宋" w:eastAsia="仿宋"/>
              </w:rPr>
            </w:pPr>
            <w:r>
              <w:rPr>
                <w:rFonts w:hint="eastAsia" w:ascii="仿宋" w:hAnsi="仿宋" w:eastAsia="仿宋"/>
              </w:rPr>
              <w:t>1.《听证通知书》；</w:t>
            </w:r>
          </w:p>
          <w:p>
            <w:pPr>
              <w:rPr>
                <w:rFonts w:ascii="仿宋" w:hAnsi="仿宋" w:eastAsia="仿宋"/>
              </w:rPr>
            </w:pPr>
            <w:r>
              <w:rPr>
                <w:rFonts w:hint="eastAsia" w:ascii="仿宋" w:hAnsi="仿宋" w:eastAsia="仿宋"/>
              </w:rPr>
              <w:t>2.听证处理意见；</w:t>
            </w:r>
          </w:p>
          <w:p>
            <w:pPr>
              <w:spacing w:line="320" w:lineRule="exact"/>
              <w:rPr>
                <w:rFonts w:ascii="仿宋" w:hAnsi="仿宋" w:eastAsia="仿宋" w:cs="仿宋_GB2312"/>
              </w:rPr>
            </w:pPr>
          </w:p>
        </w:tc>
        <w:tc>
          <w:tcPr>
            <w:tcW w:w="1980" w:type="dxa"/>
            <w:shd w:val="clear" w:color="auto" w:fill="auto"/>
            <w:vAlign w:val="center"/>
          </w:tcPr>
          <w:p>
            <w:pPr>
              <w:rPr>
                <w:rFonts w:ascii="仿宋" w:hAnsi="仿宋" w:eastAsia="仿宋" w:cs="仿宋_GB2312"/>
              </w:rPr>
            </w:pPr>
            <w:r>
              <w:rPr>
                <w:rFonts w:hint="eastAsia" w:ascii="仿宋" w:hAnsi="仿宋" w:eastAsia="仿宋" w:cs="仿宋_GB2312"/>
              </w:rPr>
              <w:t>1.《国土资源听证规定》；</w:t>
            </w:r>
            <w:r>
              <w:rPr>
                <w:rFonts w:hint="eastAsia" w:ascii="仿宋" w:hAnsi="仿宋" w:eastAsia="仿宋" w:cs="仿宋_GB2312"/>
              </w:rPr>
              <w:br w:type="textWrapping"/>
            </w:r>
            <w:r>
              <w:rPr>
                <w:rFonts w:hint="eastAsia" w:ascii="仿宋" w:hAnsi="仿宋" w:eastAsia="仿宋" w:cs="仿宋_GB2312"/>
              </w:rPr>
              <w:t>2.《国土资源部办公厅关于进一步做好市县征地信息公开工作有关问题的通知》（国土资厅发〔2014〕29号）</w:t>
            </w:r>
          </w:p>
        </w:tc>
        <w:tc>
          <w:tcPr>
            <w:tcW w:w="1260" w:type="dxa"/>
            <w:shd w:val="clear" w:color="auto" w:fill="auto"/>
            <w:vAlign w:val="center"/>
          </w:tcPr>
          <w:p>
            <w:pPr>
              <w:ind w:firstLine="440" w:firstLineChars="200"/>
              <w:rPr>
                <w:rFonts w:ascii="仿宋" w:hAnsi="仿宋" w:eastAsia="仿宋" w:cs="仿宋_GB2312"/>
              </w:rPr>
            </w:pPr>
            <w:r>
              <w:rPr>
                <w:rFonts w:hint="eastAsia" w:ascii="仿宋" w:hAnsi="仿宋" w:eastAsia="仿宋" w:cs="仿宋_GB2312"/>
              </w:rPr>
              <w:t>①《听证通知书》应在组织听证7个工作日前予以公开；②其他听证公开内容在征地听证结束后5个工作日内公开。</w:t>
            </w:r>
          </w:p>
          <w:p>
            <w:pPr>
              <w:ind w:firstLine="440" w:firstLineChars="200"/>
              <w:rPr>
                <w:rFonts w:ascii="仿宋" w:hAnsi="仿宋" w:eastAsia="仿宋" w:cs="仿宋_GB2312"/>
              </w:rPr>
            </w:pPr>
            <w:r>
              <w:rPr>
                <w:rFonts w:hint="eastAsia" w:ascii="仿宋" w:hAnsi="仿宋" w:eastAsia="仿宋"/>
              </w:rPr>
              <w:t>公示结束后，转为依申请公开。</w:t>
            </w:r>
          </w:p>
        </w:tc>
        <w:tc>
          <w:tcPr>
            <w:tcW w:w="1080" w:type="dxa"/>
            <w:shd w:val="clear" w:color="auto" w:fill="auto"/>
            <w:vAlign w:val="center"/>
          </w:tcPr>
          <w:p>
            <w:pPr>
              <w:rPr>
                <w:rFonts w:ascii="仿宋" w:hAnsi="仿宋" w:eastAsia="仿宋" w:cs="仿宋_GB2312"/>
              </w:rPr>
            </w:pPr>
            <w:r>
              <w:rPr>
                <w:rFonts w:hint="eastAsia" w:ascii="仿宋" w:hAnsi="仿宋" w:eastAsia="仿宋" w:cs="仿宋_GB2312"/>
              </w:rPr>
              <w:t>县（市、区）自然资源主管部门和负责农村集体土地征收的有关部门</w:t>
            </w:r>
          </w:p>
        </w:tc>
        <w:tc>
          <w:tcPr>
            <w:tcW w:w="1620" w:type="dxa"/>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9</w:t>
            </w:r>
          </w:p>
        </w:tc>
        <w:tc>
          <w:tcPr>
            <w:tcW w:w="720" w:type="dxa"/>
            <w:shd w:val="clear" w:color="auto" w:fill="auto"/>
            <w:vAlign w:val="center"/>
          </w:tcPr>
          <w:p>
            <w:pPr>
              <w:spacing w:line="300" w:lineRule="exact"/>
              <w:jc w:val="center"/>
              <w:rPr>
                <w:rFonts w:ascii="仿宋" w:hAnsi="仿宋" w:eastAsia="仿宋" w:cs="仿宋_GB2312"/>
              </w:rPr>
            </w:pPr>
            <w:r>
              <w:rPr>
                <w:rFonts w:hint="eastAsia" w:ascii="仿宋" w:hAnsi="仿宋" w:eastAsia="仿宋" w:cs="仿宋_GB2312"/>
              </w:rPr>
              <w:t>征地组织实施</w:t>
            </w:r>
          </w:p>
          <w:p>
            <w:pPr>
              <w:jc w:val="center"/>
              <w:rPr>
                <w:rFonts w:ascii="仿宋" w:hAnsi="仿宋" w:eastAsia="仿宋" w:cs="宋体"/>
                <w:color w:val="000000"/>
              </w:rPr>
            </w:pPr>
          </w:p>
        </w:tc>
        <w:tc>
          <w:tcPr>
            <w:tcW w:w="1440" w:type="dxa"/>
            <w:shd w:val="clear" w:color="auto" w:fill="auto"/>
            <w:vAlign w:val="center"/>
          </w:tcPr>
          <w:p>
            <w:pPr>
              <w:spacing w:line="320" w:lineRule="exact"/>
              <w:rPr>
                <w:rFonts w:ascii="仿宋" w:hAnsi="仿宋" w:eastAsia="仿宋" w:cs="宋体"/>
              </w:rPr>
            </w:pPr>
            <w:r>
              <w:rPr>
                <w:rFonts w:hint="eastAsia" w:ascii="仿宋" w:hAnsi="仿宋" w:eastAsia="仿宋"/>
              </w:rPr>
              <w:t>征地补偿费用支付</w:t>
            </w:r>
          </w:p>
        </w:tc>
        <w:tc>
          <w:tcPr>
            <w:tcW w:w="2880" w:type="dxa"/>
            <w:shd w:val="clear" w:color="auto" w:fill="auto"/>
            <w:vAlign w:val="center"/>
          </w:tcPr>
          <w:p>
            <w:pPr>
              <w:spacing w:line="320" w:lineRule="exact"/>
              <w:jc w:val="center"/>
              <w:rPr>
                <w:rFonts w:ascii="仿宋" w:hAnsi="仿宋" w:eastAsia="仿宋" w:cs="仿宋_GB2312"/>
              </w:rPr>
            </w:pPr>
            <w:r>
              <w:rPr>
                <w:rFonts w:hint="eastAsia" w:ascii="仿宋" w:hAnsi="仿宋" w:eastAsia="仿宋" w:cs="仿宋_GB2312"/>
              </w:rPr>
              <w:t>征地补偿费用支付凭证。</w:t>
            </w:r>
          </w:p>
          <w:p>
            <w:pPr>
              <w:spacing w:line="320" w:lineRule="exact"/>
              <w:jc w:val="center"/>
              <w:rPr>
                <w:rFonts w:ascii="仿宋" w:hAnsi="仿宋" w:eastAsia="仿宋" w:cs="仿宋_GB2312"/>
              </w:rPr>
            </w:pPr>
            <w:r>
              <w:rPr>
                <w:rFonts w:hint="eastAsia" w:ascii="仿宋" w:hAnsi="仿宋" w:eastAsia="仿宋"/>
              </w:rPr>
              <w:t>〔在被征地村公告栏张贴，予以公开，张贴之日起20个工作日后可依申请公开〕</w:t>
            </w:r>
            <w:r>
              <w:rPr>
                <w:rFonts w:hint="eastAsia" w:ascii="仿宋" w:hAnsi="仿宋" w:eastAsia="仿宋" w:cs="仿宋_GB2312"/>
              </w:rPr>
              <w:t>。</w:t>
            </w:r>
          </w:p>
        </w:tc>
        <w:tc>
          <w:tcPr>
            <w:tcW w:w="1980" w:type="dxa"/>
            <w:shd w:val="clear" w:color="auto" w:fill="auto"/>
            <w:vAlign w:val="center"/>
          </w:tcPr>
          <w:p>
            <w:pPr>
              <w:spacing w:line="320" w:lineRule="exact"/>
              <w:rPr>
                <w:rFonts w:ascii="仿宋" w:hAnsi="仿宋" w:eastAsia="仿宋" w:cs="仿宋_GB2312"/>
              </w:rPr>
            </w:pPr>
            <w:r>
              <w:rPr>
                <w:rFonts w:hint="eastAsia" w:ascii="仿宋" w:hAnsi="仿宋" w:eastAsia="仿宋" w:cs="仿宋_GB2312"/>
              </w:rPr>
              <w:t>1.《中华人民共和国政府信息公开条例》</w:t>
            </w:r>
          </w:p>
          <w:p>
            <w:pPr>
              <w:spacing w:line="320" w:lineRule="exact"/>
              <w:rPr>
                <w:rFonts w:ascii="仿宋" w:hAnsi="仿宋" w:eastAsia="仿宋" w:cs="仿宋_GB2312"/>
              </w:rPr>
            </w:pPr>
            <w:r>
              <w:rPr>
                <w:rFonts w:hint="eastAsia" w:ascii="仿宋" w:hAnsi="仿宋" w:eastAsia="仿宋" w:cs="仿宋_GB2312"/>
              </w:rPr>
              <w:t>2.《征收土地公告办法》</w:t>
            </w:r>
          </w:p>
          <w:p>
            <w:pPr>
              <w:spacing w:line="320" w:lineRule="exact"/>
              <w:rPr>
                <w:rFonts w:ascii="仿宋" w:hAnsi="仿宋" w:eastAsia="仿宋" w:cs="仿宋_GB2312"/>
              </w:rPr>
            </w:pPr>
          </w:p>
        </w:tc>
        <w:tc>
          <w:tcPr>
            <w:tcW w:w="1260" w:type="dxa"/>
            <w:shd w:val="clear" w:color="auto" w:fill="auto"/>
            <w:vAlign w:val="center"/>
          </w:tcPr>
          <w:p>
            <w:pPr>
              <w:spacing w:line="320" w:lineRule="exact"/>
              <w:ind w:firstLine="440" w:firstLineChars="200"/>
              <w:rPr>
                <w:rFonts w:ascii="仿宋" w:hAnsi="仿宋" w:eastAsia="仿宋" w:cs="仿宋_GB2312"/>
              </w:rPr>
            </w:pPr>
            <w:r>
              <w:rPr>
                <w:rFonts w:hint="eastAsia" w:ascii="仿宋" w:hAnsi="仿宋" w:eastAsia="仿宋" w:cs="仿宋_GB2312"/>
              </w:rPr>
              <w:t>获得支付凭证后5个工作日内予以公开。</w:t>
            </w:r>
          </w:p>
          <w:p>
            <w:pPr>
              <w:spacing w:line="320" w:lineRule="exact"/>
              <w:ind w:firstLine="440" w:firstLineChars="200"/>
              <w:rPr>
                <w:rFonts w:ascii="仿宋" w:hAnsi="仿宋" w:eastAsia="仿宋" w:cs="仿宋_GB2312"/>
              </w:rPr>
            </w:pPr>
            <w:r>
              <w:rPr>
                <w:rFonts w:hint="eastAsia" w:ascii="仿宋" w:hAnsi="仿宋" w:eastAsia="仿宋"/>
              </w:rPr>
              <w:t>公示结束后，转为依申请公开。</w:t>
            </w:r>
          </w:p>
        </w:tc>
        <w:tc>
          <w:tcPr>
            <w:tcW w:w="1080" w:type="dxa"/>
            <w:shd w:val="clear" w:color="auto" w:fill="auto"/>
            <w:vAlign w:val="center"/>
          </w:tcPr>
          <w:p>
            <w:pPr>
              <w:spacing w:line="320" w:lineRule="exact"/>
              <w:rPr>
                <w:rFonts w:ascii="仿宋" w:hAnsi="仿宋" w:eastAsia="仿宋" w:cs="仿宋_GB2312"/>
              </w:rPr>
            </w:pPr>
            <w:r>
              <w:rPr>
                <w:rFonts w:hint="eastAsia" w:ascii="仿宋" w:hAnsi="仿宋" w:eastAsia="仿宋"/>
              </w:rPr>
              <w:t>县（市、区）自然资源主管部门和负责农村集体土地征收的有关部门</w:t>
            </w:r>
          </w:p>
        </w:tc>
        <w:tc>
          <w:tcPr>
            <w:tcW w:w="1620" w:type="dxa"/>
            <w:shd w:val="clear" w:color="auto" w:fill="auto"/>
            <w:vAlign w:val="center"/>
          </w:tcPr>
          <w:p>
            <w:pPr>
              <w:rPr>
                <w:rFonts w:ascii="仿宋" w:hAnsi="仿宋" w:eastAsia="仿宋" w:cs="宋体"/>
              </w:rPr>
            </w:pPr>
            <w:r>
              <w:rPr>
                <w:rFonts w:hint="eastAsia" w:ascii="仿宋" w:hAnsi="仿宋" w:eastAsia="仿宋" w:cs="宋体"/>
              </w:rPr>
              <w:t>■社区/企事业单位/村公示栏（电子屏）</w:t>
            </w:r>
          </w:p>
          <w:p>
            <w:pPr>
              <w:rPr>
                <w:rFonts w:ascii="仿宋" w:hAnsi="仿宋" w:eastAsia="仿宋" w:cs="宋体"/>
              </w:rPr>
            </w:pPr>
          </w:p>
        </w:tc>
        <w:tc>
          <w:tcPr>
            <w:tcW w:w="540" w:type="dxa"/>
            <w:shd w:val="clear" w:color="auto" w:fill="auto"/>
            <w:vAlign w:val="center"/>
          </w:tcPr>
          <w:p>
            <w:pPr>
              <w:jc w:val="center"/>
              <w:rPr>
                <w:rFonts w:ascii="仿宋" w:hAnsi="仿宋" w:eastAsia="仿宋" w:cs="宋体"/>
              </w:rPr>
            </w:pPr>
          </w:p>
        </w:tc>
        <w:tc>
          <w:tcPr>
            <w:tcW w:w="709" w:type="dxa"/>
            <w:shd w:val="clear" w:color="auto" w:fill="auto"/>
            <w:vAlign w:val="center"/>
          </w:tcPr>
          <w:p>
            <w:pPr>
              <w:jc w:val="center"/>
              <w:rPr>
                <w:rFonts w:ascii="仿宋" w:hAnsi="仿宋" w:eastAsia="仿宋" w:cs="宋体"/>
              </w:rPr>
            </w:pPr>
            <w:r>
              <w:rPr>
                <w:rFonts w:hint="eastAsia" w:ascii="仿宋" w:hAnsi="仿宋" w:eastAsia="仿宋" w:cs="仿宋_GB2312"/>
              </w:rPr>
              <w:t>√拟征收土地所在地的村集体成员</w:t>
            </w:r>
          </w:p>
        </w:tc>
        <w:tc>
          <w:tcPr>
            <w:tcW w:w="551"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c>
          <w:tcPr>
            <w:tcW w:w="720" w:type="dxa"/>
            <w:shd w:val="clear" w:color="auto" w:fill="auto"/>
            <w:vAlign w:val="center"/>
          </w:tcPr>
          <w:p>
            <w:pPr>
              <w:jc w:val="center"/>
              <w:rPr>
                <w:rFonts w:ascii="仿宋" w:hAnsi="仿宋" w:eastAsia="仿宋" w:cs="宋体"/>
              </w:rPr>
            </w:pPr>
          </w:p>
        </w:tc>
        <w:tc>
          <w:tcPr>
            <w:tcW w:w="720" w:type="dxa"/>
            <w:shd w:val="clear" w:color="auto" w:fill="auto"/>
            <w:vAlign w:val="center"/>
          </w:tcPr>
          <w:p>
            <w:pPr>
              <w:jc w:val="center"/>
              <w:rPr>
                <w:rFonts w:ascii="仿宋" w:hAnsi="仿宋" w:eastAsia="仿宋" w:cs="宋体"/>
              </w:rPr>
            </w:pPr>
            <w:r>
              <w:rPr>
                <w:rFonts w:hint="eastAsia" w:ascii="仿宋" w:hAnsi="仿宋" w:eastAsia="仿宋" w:cs="宋体"/>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cs="Times New Roman"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八</w:t>
      </w:r>
      <w:r>
        <w:rPr>
          <w:rFonts w:hint="eastAsia" w:asciiTheme="majorEastAsia" w:hAnsiTheme="majorEastAsia" w:eastAsiaTheme="majorEastAsia"/>
          <w:sz w:val="44"/>
          <w:szCs w:val="44"/>
        </w:rPr>
        <w:t>、农村危房改造领域</w:t>
      </w:r>
    </w:p>
    <w:tbl>
      <w:tblPr>
        <w:tblStyle w:val="3"/>
        <w:tblW w:w="14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67"/>
        <w:gridCol w:w="1215"/>
        <w:gridCol w:w="1908"/>
        <w:gridCol w:w="1735"/>
        <w:gridCol w:w="1351"/>
        <w:gridCol w:w="1387"/>
        <w:gridCol w:w="1945"/>
        <w:gridCol w:w="693"/>
        <w:gridCol w:w="684"/>
        <w:gridCol w:w="531"/>
        <w:gridCol w:w="693"/>
        <w:gridCol w:w="693"/>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20" w:type="dxa"/>
            <w:vMerge w:val="restart"/>
            <w:vAlign w:val="center"/>
          </w:tcPr>
          <w:p>
            <w:pPr>
              <w:jc w:val="center"/>
              <w:rPr>
                <w:rFonts w:ascii="仿宋" w:hAnsi="仿宋" w:eastAsia="仿宋" w:cs="Times New Roman"/>
                <w:color w:val="000000"/>
              </w:rPr>
            </w:pPr>
            <w:r>
              <w:rPr>
                <w:rFonts w:ascii="仿宋" w:hAnsi="仿宋" w:eastAsia="仿宋" w:cs="Times New Roman"/>
                <w:color w:val="000000"/>
              </w:rPr>
              <w:t>序号</w:t>
            </w:r>
          </w:p>
        </w:tc>
        <w:tc>
          <w:tcPr>
            <w:tcW w:w="2082"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1908"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735"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351"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387" w:type="dxa"/>
            <w:vMerge w:val="restart"/>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945" w:type="dxa"/>
            <w:vMerge w:val="restart"/>
            <w:vAlign w:val="center"/>
          </w:tcPr>
          <w:p>
            <w:pPr>
              <w:jc w:val="center"/>
              <w:rPr>
                <w:rFonts w:ascii="仿宋" w:hAnsi="仿宋" w:eastAsia="仿宋" w:cs="宋体"/>
              </w:rPr>
            </w:pPr>
            <w:r>
              <w:rPr>
                <w:rFonts w:hint="eastAsia" w:ascii="仿宋" w:hAnsi="仿宋" w:eastAsia="仿宋" w:cs="宋体"/>
              </w:rPr>
              <w:t>公开渠道和载体</w:t>
            </w:r>
          </w:p>
        </w:tc>
        <w:tc>
          <w:tcPr>
            <w:tcW w:w="1377"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24"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387" w:type="dxa"/>
            <w:gridSpan w:val="2"/>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520" w:type="dxa"/>
            <w:vMerge w:val="continue"/>
            <w:vAlign w:val="center"/>
          </w:tcPr>
          <w:p>
            <w:pPr>
              <w:rPr>
                <w:rFonts w:ascii="仿宋" w:hAnsi="仿宋" w:eastAsia="仿宋" w:cs="Times New Roman"/>
                <w:color w:val="000000"/>
              </w:rPr>
            </w:pPr>
          </w:p>
        </w:tc>
        <w:tc>
          <w:tcPr>
            <w:tcW w:w="867" w:type="dxa"/>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215" w:type="dxa"/>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1908" w:type="dxa"/>
            <w:vMerge w:val="continue"/>
            <w:vAlign w:val="center"/>
          </w:tcPr>
          <w:p>
            <w:pPr>
              <w:rPr>
                <w:rFonts w:ascii="仿宋" w:hAnsi="仿宋" w:eastAsia="仿宋" w:cs="宋体"/>
                <w:color w:val="000000"/>
              </w:rPr>
            </w:pPr>
          </w:p>
        </w:tc>
        <w:tc>
          <w:tcPr>
            <w:tcW w:w="1735" w:type="dxa"/>
            <w:vMerge w:val="continue"/>
            <w:vAlign w:val="center"/>
          </w:tcPr>
          <w:p>
            <w:pPr>
              <w:rPr>
                <w:rFonts w:ascii="仿宋" w:hAnsi="仿宋" w:eastAsia="仿宋" w:cs="宋体"/>
                <w:color w:val="000000"/>
              </w:rPr>
            </w:pPr>
          </w:p>
        </w:tc>
        <w:tc>
          <w:tcPr>
            <w:tcW w:w="1351" w:type="dxa"/>
            <w:vMerge w:val="continue"/>
            <w:vAlign w:val="center"/>
          </w:tcPr>
          <w:p>
            <w:pPr>
              <w:rPr>
                <w:rFonts w:ascii="仿宋" w:hAnsi="仿宋" w:eastAsia="仿宋" w:cs="宋体"/>
                <w:color w:val="000000"/>
              </w:rPr>
            </w:pPr>
          </w:p>
        </w:tc>
        <w:tc>
          <w:tcPr>
            <w:tcW w:w="1387" w:type="dxa"/>
            <w:vMerge w:val="continue"/>
            <w:vAlign w:val="center"/>
          </w:tcPr>
          <w:p>
            <w:pPr>
              <w:rPr>
                <w:rFonts w:ascii="仿宋" w:hAnsi="仿宋" w:eastAsia="仿宋" w:cs="宋体"/>
                <w:color w:val="000000"/>
              </w:rPr>
            </w:pPr>
          </w:p>
        </w:tc>
        <w:tc>
          <w:tcPr>
            <w:tcW w:w="1945" w:type="dxa"/>
            <w:vMerge w:val="continue"/>
            <w:vAlign w:val="center"/>
          </w:tcPr>
          <w:p>
            <w:pPr>
              <w:rPr>
                <w:rFonts w:ascii="仿宋" w:hAnsi="仿宋" w:eastAsia="仿宋" w:cs="宋体"/>
              </w:rPr>
            </w:pPr>
          </w:p>
        </w:tc>
        <w:tc>
          <w:tcPr>
            <w:tcW w:w="693" w:type="dxa"/>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684" w:type="dxa"/>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31" w:type="dxa"/>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693" w:type="dxa"/>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693" w:type="dxa"/>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694" w:type="dxa"/>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w:t>
            </w:r>
          </w:p>
        </w:tc>
        <w:tc>
          <w:tcPr>
            <w:tcW w:w="867" w:type="dxa"/>
            <w:vAlign w:val="center"/>
          </w:tcPr>
          <w:p>
            <w:pPr>
              <w:jc w:val="center"/>
              <w:rPr>
                <w:rFonts w:ascii="仿宋" w:hAnsi="仿宋" w:eastAsia="仿宋" w:cs="Times New Roman"/>
                <w:color w:val="000000"/>
              </w:rPr>
            </w:pPr>
            <w:r>
              <w:rPr>
                <w:rFonts w:hint="eastAsia" w:ascii="仿宋" w:hAnsi="仿宋" w:eastAsia="仿宋" w:cs="Times New Roman"/>
                <w:color w:val="000000"/>
              </w:rPr>
              <w:t>部门文件</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农村危房改造相关文件</w:t>
            </w:r>
          </w:p>
        </w:tc>
        <w:tc>
          <w:tcPr>
            <w:tcW w:w="1908" w:type="dxa"/>
            <w:vAlign w:val="center"/>
          </w:tcPr>
          <w:p>
            <w:pPr>
              <w:rPr>
                <w:rFonts w:ascii="仿宋" w:hAnsi="仿宋" w:eastAsia="仿宋" w:cs="宋体"/>
                <w:color w:val="000000"/>
              </w:rPr>
            </w:pPr>
            <w:r>
              <w:rPr>
                <w:rFonts w:hint="eastAsia" w:ascii="仿宋" w:hAnsi="仿宋" w:eastAsia="仿宋" w:cs="Times New Roman"/>
                <w:color w:val="000000"/>
              </w:rPr>
              <w:t>文件分类、生成日期、标题、文号、有效性、关键词和具体内容等</w:t>
            </w:r>
          </w:p>
        </w:tc>
        <w:tc>
          <w:tcPr>
            <w:tcW w:w="1735" w:type="dxa"/>
            <w:vAlign w:val="center"/>
          </w:tcPr>
          <w:p>
            <w:pPr>
              <w:rPr>
                <w:rFonts w:ascii="仿宋" w:hAnsi="仿宋" w:eastAsia="仿宋" w:cs="宋体"/>
                <w:color w:val="000000"/>
              </w:rPr>
            </w:pPr>
            <w:r>
              <w:rPr>
                <w:rFonts w:hint="eastAsia" w:ascii="仿宋" w:hAnsi="仿宋" w:eastAsia="仿宋" w:cs="Times New Roman"/>
                <w:color w:val="000000"/>
              </w:rPr>
              <w:t>《政府信息公开条例》、《关于全面推进政务公开工作的意见》及其实施细则</w:t>
            </w:r>
          </w:p>
        </w:tc>
        <w:tc>
          <w:tcPr>
            <w:tcW w:w="1351" w:type="dxa"/>
            <w:vAlign w:val="center"/>
          </w:tcPr>
          <w:p>
            <w:pPr>
              <w:rPr>
                <w:rFonts w:ascii="仿宋" w:hAnsi="仿宋" w:eastAsia="仿宋" w:cs="宋体"/>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宋体"/>
                <w:color w:val="000000"/>
              </w:rPr>
            </w:pPr>
            <w:r>
              <w:rPr>
                <w:rFonts w:hint="eastAsia" w:ascii="仿宋" w:hAnsi="仿宋" w:eastAsia="仿宋" w:cs="Times New Roman"/>
                <w:color w:val="000000"/>
              </w:rPr>
              <w:t>住房和城乡建设等相关职能部门</w:t>
            </w:r>
          </w:p>
        </w:tc>
        <w:tc>
          <w:tcPr>
            <w:tcW w:w="1945" w:type="dxa"/>
            <w:vAlign w:val="center"/>
          </w:tcPr>
          <w:p>
            <w:pPr>
              <w:rPr>
                <w:rFonts w:ascii="仿宋" w:hAnsi="仿宋" w:eastAsia="仿宋" w:cs="宋体"/>
              </w:rPr>
            </w:pPr>
            <w:r>
              <w:rPr>
                <w:rFonts w:hint="eastAsia" w:ascii="仿宋" w:hAnsi="仿宋" w:eastAsia="仿宋" w:cs="Times New Roman"/>
                <w:color w:val="000000"/>
              </w:rPr>
              <w:t>政府门户网站、政务新媒体、广播、电视、报纸、公示栏等平台和办事大厅、便民服务窗口等场所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2</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政策解读</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上级政策解读</w:t>
            </w:r>
          </w:p>
        </w:tc>
        <w:tc>
          <w:tcPr>
            <w:tcW w:w="1908"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着重解读政策措施的背景依据、目标任务、主要内容、涉及范围、执行标准，以及注意事项、关键词诠释、惠民利民举措、新旧政策差异等。</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《政府信息公开条例》、《关于全面推进政务公开工作的意见》及其实施细则</w:t>
            </w:r>
          </w:p>
        </w:tc>
        <w:tc>
          <w:tcPr>
            <w:tcW w:w="1351"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住房和城乡建设等相关职能部门</w:t>
            </w:r>
          </w:p>
        </w:tc>
        <w:tc>
          <w:tcPr>
            <w:tcW w:w="194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政府门户网站、政务新媒体、广播、电视、报纸、公示栏等平台和办事大厅、便民服务窗口等场所</w:t>
            </w:r>
          </w:p>
        </w:tc>
        <w:tc>
          <w:tcPr>
            <w:tcW w:w="693"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Merge w:val="restart"/>
            <w:vAlign w:val="center"/>
          </w:tcPr>
          <w:p>
            <w:pPr>
              <w:jc w:val="center"/>
              <w:rPr>
                <w:rFonts w:ascii="仿宋" w:hAnsi="仿宋" w:eastAsia="仿宋" w:cs="Times New Roman"/>
                <w:color w:val="000000"/>
              </w:rPr>
            </w:pPr>
          </w:p>
        </w:tc>
        <w:tc>
          <w:tcPr>
            <w:tcW w:w="531"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Merge w:val="restart"/>
            <w:vAlign w:val="center"/>
          </w:tcPr>
          <w:p>
            <w:pPr>
              <w:jc w:val="center"/>
              <w:rPr>
                <w:rFonts w:ascii="仿宋" w:hAnsi="仿宋" w:eastAsia="仿宋" w:cs="Times New Roman"/>
                <w:color w:val="000000"/>
              </w:rPr>
            </w:pPr>
          </w:p>
        </w:tc>
        <w:tc>
          <w:tcPr>
            <w:tcW w:w="693"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3</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本级政策解读</w:t>
            </w:r>
          </w:p>
        </w:tc>
        <w:tc>
          <w:tcPr>
            <w:tcW w:w="1908" w:type="dxa"/>
            <w:vMerge w:val="continue"/>
            <w:vAlign w:val="center"/>
          </w:tcPr>
          <w:p>
            <w:pPr>
              <w:rPr>
                <w:rFonts w:ascii="仿宋" w:hAnsi="仿宋" w:eastAsia="仿宋" w:cs="Times New Roman"/>
                <w:color w:val="000000"/>
              </w:rPr>
            </w:pPr>
          </w:p>
        </w:tc>
        <w:tc>
          <w:tcPr>
            <w:tcW w:w="1735" w:type="dxa"/>
            <w:vMerge w:val="continue"/>
            <w:vAlign w:val="center"/>
          </w:tcPr>
          <w:p>
            <w:pPr>
              <w:rPr>
                <w:rFonts w:ascii="仿宋" w:hAnsi="仿宋" w:eastAsia="仿宋" w:cs="Times New Roman"/>
                <w:color w:val="000000"/>
              </w:rPr>
            </w:pPr>
          </w:p>
        </w:tc>
        <w:tc>
          <w:tcPr>
            <w:tcW w:w="1351" w:type="dxa"/>
            <w:vMerge w:val="continue"/>
            <w:vAlign w:val="center"/>
          </w:tcPr>
          <w:p>
            <w:pPr>
              <w:rPr>
                <w:rFonts w:ascii="仿宋" w:hAnsi="仿宋" w:eastAsia="仿宋" w:cs="Times New Roman"/>
                <w:color w:val="000000"/>
              </w:rPr>
            </w:pPr>
          </w:p>
        </w:tc>
        <w:tc>
          <w:tcPr>
            <w:tcW w:w="1387" w:type="dxa"/>
            <w:vMerge w:val="continue"/>
            <w:vAlign w:val="center"/>
          </w:tcPr>
          <w:p>
            <w:pPr>
              <w:rPr>
                <w:rFonts w:ascii="仿宋" w:hAnsi="仿宋" w:eastAsia="仿宋" w:cs="Times New Roman"/>
                <w:color w:val="000000"/>
              </w:rPr>
            </w:pPr>
          </w:p>
        </w:tc>
        <w:tc>
          <w:tcPr>
            <w:tcW w:w="1945" w:type="dxa"/>
            <w:vMerge w:val="continue"/>
            <w:vAlign w:val="center"/>
          </w:tcPr>
          <w:p>
            <w:pPr>
              <w:rPr>
                <w:rFonts w:ascii="仿宋" w:hAnsi="仿宋" w:eastAsia="仿宋" w:cs="Times New Roman"/>
                <w:color w:val="000000"/>
              </w:rPr>
            </w:pPr>
          </w:p>
        </w:tc>
        <w:tc>
          <w:tcPr>
            <w:tcW w:w="693" w:type="dxa"/>
            <w:vMerge w:val="continue"/>
            <w:vAlign w:val="center"/>
          </w:tcPr>
          <w:p>
            <w:pPr>
              <w:jc w:val="center"/>
              <w:rPr>
                <w:rFonts w:ascii="仿宋" w:hAnsi="仿宋" w:eastAsia="仿宋" w:cs="Times New Roman"/>
                <w:color w:val="000000"/>
              </w:rPr>
            </w:pPr>
          </w:p>
        </w:tc>
        <w:tc>
          <w:tcPr>
            <w:tcW w:w="684" w:type="dxa"/>
            <w:vMerge w:val="continue"/>
            <w:vAlign w:val="center"/>
          </w:tcPr>
          <w:p>
            <w:pPr>
              <w:jc w:val="center"/>
              <w:rPr>
                <w:rFonts w:ascii="仿宋" w:hAnsi="仿宋" w:eastAsia="仿宋" w:cs="Times New Roman"/>
                <w:color w:val="000000"/>
              </w:rPr>
            </w:pPr>
          </w:p>
        </w:tc>
        <w:tc>
          <w:tcPr>
            <w:tcW w:w="531" w:type="dxa"/>
            <w:vMerge w:val="continue"/>
            <w:vAlign w:val="center"/>
          </w:tcPr>
          <w:p>
            <w:pPr>
              <w:jc w:val="center"/>
              <w:rPr>
                <w:rFonts w:ascii="仿宋" w:hAnsi="仿宋" w:eastAsia="仿宋" w:cs="Times New Roman"/>
                <w:color w:val="000000"/>
              </w:rPr>
            </w:pPr>
          </w:p>
        </w:tc>
        <w:tc>
          <w:tcPr>
            <w:tcW w:w="693" w:type="dxa"/>
            <w:vMerge w:val="continue"/>
            <w:vAlign w:val="center"/>
          </w:tcPr>
          <w:p>
            <w:pPr>
              <w:jc w:val="center"/>
              <w:rPr>
                <w:rFonts w:ascii="仿宋" w:hAnsi="仿宋" w:eastAsia="仿宋" w:cs="Times New Roman"/>
                <w:color w:val="000000"/>
              </w:rPr>
            </w:pPr>
          </w:p>
        </w:tc>
        <w:tc>
          <w:tcPr>
            <w:tcW w:w="693" w:type="dxa"/>
            <w:vMerge w:val="continue"/>
            <w:vAlign w:val="center"/>
          </w:tcPr>
          <w:p>
            <w:pPr>
              <w:jc w:val="center"/>
              <w:rPr>
                <w:rFonts w:ascii="仿宋" w:hAnsi="仿宋" w:eastAsia="仿宋" w:cs="Times New Roman"/>
                <w:color w:val="000000"/>
              </w:rPr>
            </w:pPr>
          </w:p>
        </w:tc>
        <w:tc>
          <w:tcPr>
            <w:tcW w:w="694" w:type="dxa"/>
            <w:vMerge w:val="continue"/>
            <w:vAlign w:val="center"/>
          </w:tcPr>
          <w:p>
            <w:pPr>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4</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计划实施</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任务分配</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及时公开农村危房改造补助农户名单</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《住房城乡建设部 财政部 国务院扶贫办关于加强和完善建档立卡贫困户等重点对象农村危房改造若干问题的通知》等</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分配结果确定后20个工作日内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p>
          <w:p>
            <w:pPr>
              <w:jc w:val="center"/>
              <w:rPr>
                <w:rFonts w:ascii="仿宋" w:hAnsi="仿宋" w:eastAsia="仿宋" w:cs="Times New Roman"/>
                <w:color w:val="000000"/>
              </w:rPr>
            </w:pP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5</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组织培训</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组织开展农村建筑工匠培训文件</w:t>
            </w:r>
          </w:p>
        </w:tc>
        <w:tc>
          <w:tcPr>
            <w:tcW w:w="1735" w:type="dxa"/>
            <w:vMerge w:val="continue"/>
            <w:vAlign w:val="center"/>
          </w:tcPr>
          <w:p>
            <w:pPr>
              <w:rPr>
                <w:rFonts w:ascii="仿宋" w:hAnsi="仿宋" w:eastAsia="仿宋" w:cs="Times New Roman"/>
                <w:color w:val="000000"/>
              </w:rPr>
            </w:pP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0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6</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条件与标准</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农村危房等级评定标准</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农村危房等级评定相关标准</w:t>
            </w:r>
          </w:p>
        </w:tc>
        <w:tc>
          <w:tcPr>
            <w:tcW w:w="1735" w:type="dxa"/>
            <w:vAlign w:val="center"/>
          </w:tcPr>
          <w:p>
            <w:pPr>
              <w:rPr>
                <w:rFonts w:ascii="仿宋" w:hAnsi="仿宋" w:eastAsia="仿宋" w:cs="Times New Roman"/>
                <w:color w:val="000000"/>
              </w:rPr>
            </w:pPr>
            <w:r>
              <w:rPr>
                <w:rFonts w:hint="eastAsia" w:ascii="仿宋" w:hAnsi="仿宋" w:eastAsia="仿宋" w:cs="Times New Roman"/>
                <w:color w:val="000000"/>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7</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农村危房改造对象申请条件</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农村危房改造农户申请条件</w:t>
            </w:r>
          </w:p>
        </w:tc>
        <w:tc>
          <w:tcPr>
            <w:tcW w:w="1735" w:type="dxa"/>
            <w:vAlign w:val="center"/>
          </w:tcPr>
          <w:p>
            <w:pPr>
              <w:jc w:val="center"/>
              <w:rPr>
                <w:rFonts w:ascii="仿宋" w:hAnsi="仿宋" w:eastAsia="仿宋" w:cs="Times New Roman"/>
                <w:color w:val="000000"/>
              </w:rPr>
            </w:pPr>
            <w:r>
              <w:rPr>
                <w:rFonts w:hint="eastAsia" w:ascii="仿宋" w:hAnsi="仿宋" w:eastAsia="仿宋" w:cs="Times New Roman"/>
                <w:color w:val="000000"/>
              </w:rPr>
              <w:t>同上</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8</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条件与标准</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农村危房改造资金补助标准</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农村危房改造资金补助标准</w:t>
            </w:r>
          </w:p>
        </w:tc>
        <w:tc>
          <w:tcPr>
            <w:tcW w:w="1735" w:type="dxa"/>
            <w:vAlign w:val="center"/>
          </w:tcPr>
          <w:p>
            <w:pPr>
              <w:jc w:val="center"/>
              <w:rPr>
                <w:rFonts w:ascii="仿宋" w:hAnsi="仿宋" w:eastAsia="仿宋" w:cs="Times New Roman"/>
                <w:color w:val="000000"/>
              </w:rPr>
            </w:pPr>
            <w:r>
              <w:rPr>
                <w:rFonts w:hint="eastAsia" w:ascii="仿宋" w:hAnsi="仿宋" w:eastAsia="仿宋" w:cs="Times New Roman"/>
                <w:color w:val="000000"/>
              </w:rPr>
              <w:t>同上</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住房和城乡建设部门、财政等部门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9</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农村危房改造竣工合格标准</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农村危房改造竣工验收要求</w:t>
            </w:r>
          </w:p>
        </w:tc>
        <w:tc>
          <w:tcPr>
            <w:tcW w:w="1735" w:type="dxa"/>
            <w:vAlign w:val="center"/>
          </w:tcPr>
          <w:p>
            <w:pPr>
              <w:jc w:val="center"/>
              <w:rPr>
                <w:rFonts w:ascii="仿宋" w:hAnsi="仿宋" w:eastAsia="仿宋" w:cs="Times New Roman"/>
                <w:color w:val="000000"/>
              </w:rPr>
            </w:pPr>
            <w:r>
              <w:rPr>
                <w:rFonts w:hint="eastAsia" w:ascii="仿宋" w:hAnsi="仿宋" w:eastAsia="仿宋" w:cs="Times New Roman"/>
                <w:color w:val="000000"/>
              </w:rPr>
              <w:t>同上</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10</w:t>
            </w:r>
          </w:p>
        </w:tc>
        <w:tc>
          <w:tcPr>
            <w:tcW w:w="867" w:type="dxa"/>
            <w:vAlign w:val="center"/>
          </w:tcPr>
          <w:p>
            <w:pPr>
              <w:jc w:val="center"/>
              <w:rPr>
                <w:rFonts w:ascii="仿宋" w:hAnsi="仿宋" w:eastAsia="仿宋" w:cs="Times New Roman"/>
                <w:color w:val="000000"/>
              </w:rPr>
            </w:pPr>
            <w:r>
              <w:rPr>
                <w:rFonts w:hint="eastAsia" w:ascii="仿宋" w:hAnsi="仿宋" w:eastAsia="仿宋" w:cs="Times New Roman"/>
                <w:color w:val="000000"/>
              </w:rPr>
              <w:t>决策部署</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决策部署落实情况</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决策部署落实情况等</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《关于全面推进政务公开工作的意见》及其实施细则</w:t>
            </w: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11</w:t>
            </w:r>
          </w:p>
        </w:tc>
        <w:tc>
          <w:tcPr>
            <w:tcW w:w="867" w:type="dxa"/>
            <w:vAlign w:val="center"/>
          </w:tcPr>
          <w:p>
            <w:pPr>
              <w:jc w:val="center"/>
              <w:rPr>
                <w:rFonts w:ascii="仿宋" w:hAnsi="仿宋" w:eastAsia="仿宋" w:cs="Times New Roman"/>
                <w:color w:val="000000"/>
              </w:rPr>
            </w:pPr>
            <w:r>
              <w:rPr>
                <w:rFonts w:hint="eastAsia" w:ascii="仿宋" w:hAnsi="仿宋" w:eastAsia="仿宋" w:cs="Times New Roman"/>
                <w:color w:val="000000"/>
              </w:rPr>
              <w:t>年度任务实施</w:t>
            </w: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年度任务执行情况</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年度工作完成情况等</w:t>
            </w:r>
          </w:p>
        </w:tc>
        <w:tc>
          <w:tcPr>
            <w:tcW w:w="1735" w:type="dxa"/>
            <w:vMerge w:val="continue"/>
            <w:vAlign w:val="center"/>
          </w:tcPr>
          <w:p>
            <w:pPr>
              <w:rPr>
                <w:rFonts w:ascii="仿宋" w:hAnsi="仿宋" w:eastAsia="仿宋" w:cs="Times New Roman"/>
                <w:color w:val="000000"/>
              </w:rPr>
            </w:pP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信息形成之日起20个工作日内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住房和城乡建设部门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12</w:t>
            </w:r>
          </w:p>
        </w:tc>
        <w:tc>
          <w:tcPr>
            <w:tcW w:w="867" w:type="dxa"/>
            <w:vMerge w:val="restart"/>
            <w:vAlign w:val="center"/>
          </w:tcPr>
          <w:p>
            <w:pPr>
              <w:jc w:val="center"/>
              <w:rPr>
                <w:rFonts w:ascii="仿宋" w:hAnsi="仿宋" w:eastAsia="仿宋" w:cs="Times New Roman"/>
                <w:color w:val="000000"/>
              </w:rPr>
            </w:pPr>
            <w:r>
              <w:rPr>
                <w:rFonts w:hint="eastAsia" w:ascii="仿宋" w:hAnsi="仿宋" w:eastAsia="仿宋" w:cs="Times New Roman"/>
                <w:color w:val="000000"/>
              </w:rPr>
              <w:t>舆情收集、热点及关键问题回应</w:t>
            </w:r>
          </w:p>
        </w:tc>
        <w:tc>
          <w:tcPr>
            <w:tcW w:w="1215" w:type="dxa"/>
            <w:vAlign w:val="center"/>
          </w:tcPr>
          <w:p>
            <w:pPr>
              <w:rPr>
                <w:rFonts w:ascii="仿宋" w:hAnsi="仿宋" w:eastAsia="仿宋" w:cs="Times New Roman"/>
                <w:color w:val="000000"/>
              </w:rPr>
            </w:pPr>
            <w:r>
              <w:rPr>
                <w:rFonts w:hint="eastAsia" w:ascii="仿宋" w:hAnsi="仿宋" w:eastAsia="仿宋" w:cs="Times New Roman"/>
                <w:color w:val="000000"/>
              </w:rPr>
              <w:t>舆情收集回应</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接受投诉、咨询、建议等联系电话、通信地址等</w:t>
            </w:r>
          </w:p>
        </w:tc>
        <w:tc>
          <w:tcPr>
            <w:tcW w:w="1735" w:type="dxa"/>
            <w:vMerge w:val="restart"/>
            <w:vAlign w:val="center"/>
          </w:tcPr>
          <w:p>
            <w:pPr>
              <w:rPr>
                <w:rFonts w:ascii="仿宋" w:hAnsi="仿宋" w:eastAsia="仿宋" w:cs="Times New Roman"/>
                <w:color w:val="000000"/>
              </w:rPr>
            </w:pPr>
            <w:r>
              <w:rPr>
                <w:rFonts w:hint="eastAsia" w:ascii="仿宋" w:hAnsi="仿宋" w:eastAsia="仿宋" w:cs="Times New Roman"/>
                <w:color w:val="000000"/>
              </w:rPr>
              <w:t>《政府信息公开条例》、《关于全面推进政务公开工作的意见》及其实施细则</w:t>
            </w:r>
          </w:p>
        </w:tc>
        <w:tc>
          <w:tcPr>
            <w:tcW w:w="1351" w:type="dxa"/>
            <w:vAlign w:val="center"/>
          </w:tcPr>
          <w:p>
            <w:pPr>
              <w:ind w:right="-319" w:rightChars="-145"/>
              <w:rPr>
                <w:rFonts w:ascii="仿宋" w:hAnsi="仿宋" w:eastAsia="仿宋" w:cs="Times New Roman"/>
                <w:color w:val="000000"/>
              </w:rPr>
            </w:pPr>
            <w:r>
              <w:rPr>
                <w:rFonts w:hint="eastAsia" w:ascii="仿宋" w:hAnsi="仿宋" w:eastAsia="仿宋" w:cs="Times New Roman"/>
                <w:color w:val="000000"/>
              </w:rPr>
              <w:t>信息形成之日</w:t>
            </w:r>
          </w:p>
          <w:p>
            <w:pPr>
              <w:ind w:right="-319" w:rightChars="-145"/>
              <w:rPr>
                <w:rFonts w:ascii="仿宋" w:hAnsi="仿宋" w:eastAsia="仿宋" w:cs="Times New Roman"/>
                <w:color w:val="000000"/>
              </w:rPr>
            </w:pPr>
            <w:r>
              <w:rPr>
                <w:rFonts w:hint="eastAsia" w:ascii="仿宋" w:hAnsi="仿宋" w:eastAsia="仿宋" w:cs="Times New Roman"/>
                <w:color w:val="000000"/>
              </w:rPr>
              <w:t>起20个工作日</w:t>
            </w:r>
          </w:p>
          <w:p>
            <w:pPr>
              <w:ind w:right="-319" w:rightChars="-145"/>
              <w:rPr>
                <w:rFonts w:ascii="仿宋" w:hAnsi="仿宋" w:eastAsia="仿宋" w:cs="Times New Roman"/>
                <w:color w:val="000000"/>
              </w:rPr>
            </w:pPr>
            <w:r>
              <w:rPr>
                <w:rFonts w:hint="eastAsia" w:ascii="仿宋" w:hAnsi="仿宋" w:eastAsia="仿宋" w:cs="Times New Roman"/>
                <w:color w:val="000000"/>
              </w:rPr>
              <w:t>内</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省、市、县级住房和城乡建设等相关职能部门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政府门户网站、政务新媒体、广播、电视、报纸、公示栏等平台和办事大厅、便民服务窗口等场所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520" w:type="dxa"/>
            <w:vAlign w:val="center"/>
          </w:tcPr>
          <w:p>
            <w:pPr>
              <w:jc w:val="center"/>
              <w:rPr>
                <w:rFonts w:ascii="仿宋" w:hAnsi="仿宋" w:eastAsia="仿宋" w:cs="Times New Roman"/>
                <w:color w:val="000000"/>
              </w:rPr>
            </w:pPr>
            <w:r>
              <w:rPr>
                <w:rFonts w:hint="eastAsia" w:ascii="仿宋" w:hAnsi="仿宋" w:eastAsia="仿宋" w:cs="Times New Roman"/>
                <w:color w:val="000000"/>
              </w:rPr>
              <w:t>13</w:t>
            </w:r>
          </w:p>
        </w:tc>
        <w:tc>
          <w:tcPr>
            <w:tcW w:w="867" w:type="dxa"/>
            <w:vMerge w:val="continue"/>
            <w:vAlign w:val="center"/>
          </w:tcPr>
          <w:p>
            <w:pPr>
              <w:jc w:val="center"/>
              <w:rPr>
                <w:rFonts w:ascii="仿宋" w:hAnsi="仿宋" w:eastAsia="仿宋" w:cs="Times New Roman"/>
                <w:color w:val="000000"/>
              </w:rPr>
            </w:pPr>
          </w:p>
        </w:tc>
        <w:tc>
          <w:tcPr>
            <w:tcW w:w="1215" w:type="dxa"/>
            <w:vAlign w:val="center"/>
          </w:tcPr>
          <w:p>
            <w:pPr>
              <w:jc w:val="center"/>
              <w:rPr>
                <w:rFonts w:ascii="仿宋" w:hAnsi="仿宋" w:eastAsia="仿宋" w:cs="Times New Roman"/>
                <w:color w:val="000000"/>
              </w:rPr>
            </w:pPr>
            <w:r>
              <w:rPr>
                <w:rFonts w:hint="eastAsia" w:ascii="仿宋" w:hAnsi="仿宋" w:eastAsia="仿宋" w:cs="Times New Roman"/>
                <w:color w:val="000000"/>
              </w:rPr>
              <w:t>互动回应</w:t>
            </w:r>
          </w:p>
        </w:tc>
        <w:tc>
          <w:tcPr>
            <w:tcW w:w="1908" w:type="dxa"/>
            <w:vAlign w:val="center"/>
          </w:tcPr>
          <w:p>
            <w:pPr>
              <w:rPr>
                <w:rFonts w:ascii="仿宋" w:hAnsi="仿宋" w:eastAsia="仿宋" w:cs="Times New Roman"/>
                <w:color w:val="000000"/>
              </w:rPr>
            </w:pPr>
            <w:r>
              <w:rPr>
                <w:rFonts w:hint="eastAsia" w:ascii="仿宋" w:hAnsi="仿宋" w:eastAsia="仿宋" w:cs="Times New Roman"/>
                <w:color w:val="000000"/>
              </w:rPr>
              <w:t>涉及群众切身利益和舆论关注的焦点、热点及关键问题等回应内容</w:t>
            </w:r>
          </w:p>
        </w:tc>
        <w:tc>
          <w:tcPr>
            <w:tcW w:w="1735" w:type="dxa"/>
            <w:vMerge w:val="continue"/>
            <w:vAlign w:val="center"/>
          </w:tcPr>
          <w:p>
            <w:pPr>
              <w:rPr>
                <w:rFonts w:ascii="仿宋" w:hAnsi="仿宋" w:eastAsia="仿宋" w:cs="Times New Roman"/>
                <w:color w:val="000000"/>
              </w:rPr>
            </w:pPr>
          </w:p>
        </w:tc>
        <w:tc>
          <w:tcPr>
            <w:tcW w:w="1351" w:type="dxa"/>
            <w:vAlign w:val="center"/>
          </w:tcPr>
          <w:p>
            <w:pPr>
              <w:rPr>
                <w:rFonts w:ascii="仿宋" w:hAnsi="仿宋" w:eastAsia="仿宋" w:cs="Times New Roman"/>
                <w:color w:val="000000"/>
              </w:rPr>
            </w:pPr>
            <w:r>
              <w:rPr>
                <w:rFonts w:hint="eastAsia" w:ascii="仿宋" w:hAnsi="仿宋" w:eastAsia="仿宋" w:cs="Times New Roman"/>
                <w:color w:val="000000"/>
              </w:rPr>
              <w:t>及时发布信息；对涉及重大舆情的，要快速反应，并根据工作进展情况，持续发布信息。</w:t>
            </w:r>
          </w:p>
        </w:tc>
        <w:tc>
          <w:tcPr>
            <w:tcW w:w="1387" w:type="dxa"/>
            <w:vAlign w:val="center"/>
          </w:tcPr>
          <w:p>
            <w:pPr>
              <w:rPr>
                <w:rFonts w:ascii="仿宋" w:hAnsi="仿宋" w:eastAsia="仿宋" w:cs="Times New Roman"/>
                <w:color w:val="000000"/>
              </w:rPr>
            </w:pPr>
            <w:r>
              <w:rPr>
                <w:rFonts w:hint="eastAsia" w:ascii="仿宋" w:hAnsi="仿宋" w:eastAsia="仿宋" w:cs="Times New Roman"/>
                <w:color w:val="000000"/>
              </w:rPr>
              <w:t>辖区政府、县级住房和城乡建设等相关职能部门</w:t>
            </w:r>
          </w:p>
        </w:tc>
        <w:tc>
          <w:tcPr>
            <w:tcW w:w="1945" w:type="dxa"/>
            <w:vAlign w:val="center"/>
          </w:tcPr>
          <w:p>
            <w:pPr>
              <w:rPr>
                <w:rFonts w:ascii="仿宋" w:hAnsi="仿宋" w:eastAsia="仿宋" w:cs="Times New Roman"/>
                <w:color w:val="000000"/>
              </w:rPr>
            </w:pPr>
            <w:r>
              <w:rPr>
                <w:rFonts w:hint="eastAsia" w:ascii="仿宋" w:hAnsi="仿宋" w:eastAsia="仿宋" w:cs="Times New Roman"/>
                <w:color w:val="000000"/>
              </w:rPr>
              <w:t>办事大厅、公示栏、便民服务窗口等场所</w:t>
            </w:r>
          </w:p>
        </w:tc>
        <w:tc>
          <w:tcPr>
            <w:tcW w:w="693"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84" w:type="dxa"/>
            <w:vAlign w:val="center"/>
          </w:tcPr>
          <w:p>
            <w:pPr>
              <w:jc w:val="center"/>
              <w:rPr>
                <w:rFonts w:ascii="仿宋" w:hAnsi="仿宋" w:eastAsia="仿宋" w:cs="Times New Roman"/>
                <w:color w:val="000000"/>
              </w:rPr>
            </w:pPr>
          </w:p>
        </w:tc>
        <w:tc>
          <w:tcPr>
            <w:tcW w:w="531"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c>
          <w:tcPr>
            <w:tcW w:w="693" w:type="dxa"/>
            <w:vAlign w:val="center"/>
          </w:tcPr>
          <w:p>
            <w:pPr>
              <w:jc w:val="center"/>
              <w:rPr>
                <w:rFonts w:ascii="仿宋" w:hAnsi="仿宋" w:eastAsia="仿宋" w:cs="Times New Roman"/>
                <w:color w:val="000000"/>
              </w:rPr>
            </w:pPr>
          </w:p>
        </w:tc>
        <w:tc>
          <w:tcPr>
            <w:tcW w:w="693" w:type="dxa"/>
            <w:vAlign w:val="center"/>
          </w:tcPr>
          <w:p>
            <w:pPr>
              <w:jc w:val="center"/>
              <w:rPr>
                <w:rFonts w:ascii="仿宋" w:hAnsi="仿宋" w:eastAsia="仿宋" w:cs="Times New Roman"/>
                <w:color w:val="000000"/>
              </w:rPr>
            </w:pPr>
          </w:p>
        </w:tc>
        <w:tc>
          <w:tcPr>
            <w:tcW w:w="694" w:type="dxa"/>
            <w:vAlign w:val="center"/>
          </w:tcPr>
          <w:p>
            <w:pPr>
              <w:jc w:val="center"/>
              <w:rPr>
                <w:rFonts w:ascii="仿宋" w:hAnsi="仿宋" w:eastAsia="仿宋" w:cs="Times New Roman"/>
                <w:color w:val="000000"/>
              </w:rPr>
            </w:pPr>
            <w:r>
              <w:rPr>
                <w:rFonts w:hint="eastAsia" w:ascii="仿宋" w:hAnsi="仿宋" w:eastAsia="仿宋" w:cs="Times New Roman"/>
                <w:color w:val="000000"/>
              </w:rPr>
              <w:t>√</w:t>
            </w:r>
          </w:p>
        </w:tc>
      </w:tr>
    </w:tbl>
    <w:p>
      <w:pPr>
        <w:jc w:val="center"/>
        <w:rPr>
          <w:rFonts w:ascii="仿宋" w:hAnsi="仿宋" w:eastAsia="仿宋" w:cs="Times New Roman"/>
        </w:rPr>
      </w:pPr>
    </w:p>
    <w:p>
      <w:pPr>
        <w:spacing w:line="220" w:lineRule="atLeast"/>
        <w:rPr>
          <w:rFonts w:ascii="仿宋" w:hAnsi="仿宋" w:eastAsia="仿宋" w:cs="Times New Roman"/>
        </w:rPr>
      </w:pPr>
      <w:r>
        <w:rPr>
          <w:rFonts w:ascii="仿宋" w:hAnsi="仿宋" w:eastAsia="仿宋" w:cs="Times New Roman"/>
        </w:rPr>
        <w:br w:type="page"/>
      </w:r>
    </w:p>
    <w:p>
      <w:pPr>
        <w:spacing w:line="220" w:lineRule="atLeast"/>
        <w:jc w:val="center"/>
        <w:rPr>
          <w:rFonts w:asciiTheme="majorEastAsia" w:hAnsiTheme="majorEastAsia" w:eastAsiaTheme="majorEastAsia"/>
          <w:sz w:val="44"/>
          <w:szCs w:val="44"/>
        </w:rPr>
      </w:pPr>
      <w:r>
        <w:rPr>
          <w:rFonts w:hint="eastAsia" w:cs="Times New Roman" w:asciiTheme="majorEastAsia" w:hAnsiTheme="majorEastAsia" w:eastAsiaTheme="majorEastAsia"/>
          <w:sz w:val="44"/>
          <w:szCs w:val="44"/>
          <w:lang w:val="en-US" w:eastAsia="zh-CN"/>
        </w:rPr>
        <w:t>九</w:t>
      </w:r>
      <w:r>
        <w:rPr>
          <w:rFonts w:hint="eastAsia" w:cs="Times New Roman" w:asciiTheme="majorEastAsia" w:hAnsiTheme="majorEastAsia" w:eastAsiaTheme="majorEastAsia"/>
          <w:sz w:val="44"/>
          <w:szCs w:val="44"/>
        </w:rPr>
        <w:t>、公共文化服务领域</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jc w:val="center"/>
              <w:rPr>
                <w:rFonts w:ascii="仿宋" w:hAnsi="仿宋" w:eastAsia="仿宋"/>
                <w:color w:val="000000"/>
              </w:rPr>
            </w:pPr>
            <w:r>
              <w:rPr>
                <w:rFonts w:ascii="仿宋" w:hAnsi="仿宋" w:eastAsia="仿宋"/>
                <w:color w:val="000000"/>
              </w:rPr>
              <w:t>序号</w:t>
            </w:r>
          </w:p>
        </w:tc>
        <w:tc>
          <w:tcPr>
            <w:tcW w:w="2354"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1786"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814"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426"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440"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429"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rPr>
                <w:rFonts w:ascii="仿宋" w:hAnsi="仿宋" w:eastAsia="仿宋"/>
                <w:color w:val="000000"/>
              </w:rPr>
            </w:pPr>
          </w:p>
        </w:tc>
        <w:tc>
          <w:tcPr>
            <w:tcW w:w="73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6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1786" w:type="dxa"/>
            <w:vMerge w:val="continue"/>
            <w:shd w:val="clear" w:color="auto" w:fill="auto"/>
            <w:vAlign w:val="center"/>
          </w:tcPr>
          <w:p>
            <w:pPr>
              <w:rPr>
                <w:rFonts w:ascii="仿宋" w:hAnsi="仿宋" w:eastAsia="仿宋" w:cs="宋体"/>
                <w:color w:val="000000"/>
              </w:rPr>
            </w:pPr>
          </w:p>
        </w:tc>
        <w:tc>
          <w:tcPr>
            <w:tcW w:w="1980" w:type="dxa"/>
            <w:vMerge w:val="continue"/>
            <w:shd w:val="clear" w:color="auto" w:fill="auto"/>
            <w:vAlign w:val="center"/>
          </w:tcPr>
          <w:p>
            <w:pPr>
              <w:rPr>
                <w:rFonts w:ascii="仿宋" w:hAnsi="仿宋" w:eastAsia="仿宋" w:cs="宋体"/>
                <w:color w:val="000000"/>
              </w:rPr>
            </w:pPr>
          </w:p>
        </w:tc>
        <w:tc>
          <w:tcPr>
            <w:tcW w:w="1814" w:type="dxa"/>
            <w:vMerge w:val="continue"/>
            <w:shd w:val="clear" w:color="auto" w:fill="auto"/>
            <w:vAlign w:val="center"/>
          </w:tcPr>
          <w:p>
            <w:pPr>
              <w:rPr>
                <w:rFonts w:ascii="仿宋" w:hAnsi="仿宋" w:eastAsia="仿宋" w:cs="宋体"/>
                <w:color w:val="000000"/>
              </w:rPr>
            </w:pPr>
          </w:p>
        </w:tc>
        <w:tc>
          <w:tcPr>
            <w:tcW w:w="1426" w:type="dxa"/>
            <w:vMerge w:val="continue"/>
            <w:shd w:val="clear" w:color="auto" w:fill="auto"/>
            <w:vAlign w:val="center"/>
          </w:tcPr>
          <w:p>
            <w:pPr>
              <w:rPr>
                <w:rFonts w:ascii="仿宋" w:hAnsi="仿宋" w:eastAsia="仿宋" w:cs="宋体"/>
                <w:color w:val="000000"/>
              </w:rPr>
            </w:pPr>
          </w:p>
        </w:tc>
        <w:tc>
          <w:tcPr>
            <w:tcW w:w="1440" w:type="dxa"/>
            <w:vMerge w:val="continue"/>
            <w:shd w:val="clear" w:color="auto" w:fill="auto"/>
            <w:vAlign w:val="center"/>
          </w:tcPr>
          <w:p>
            <w:pPr>
              <w:rPr>
                <w:rFonts w:ascii="仿宋" w:hAnsi="仿宋" w:eastAsia="仿宋" w:cs="宋体"/>
              </w:rPr>
            </w:pP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1</w:t>
            </w:r>
          </w:p>
        </w:tc>
        <w:tc>
          <w:tcPr>
            <w:tcW w:w="73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公共服务</w:t>
            </w:r>
          </w:p>
        </w:tc>
        <w:tc>
          <w:tcPr>
            <w:tcW w:w="1620" w:type="dxa"/>
            <w:shd w:val="clear" w:color="auto" w:fill="auto"/>
            <w:vAlign w:val="center"/>
          </w:tcPr>
          <w:p>
            <w:pPr>
              <w:spacing w:line="240" w:lineRule="exact"/>
              <w:rPr>
                <w:rFonts w:ascii="仿宋" w:hAnsi="仿宋" w:eastAsia="仿宋"/>
              </w:rPr>
            </w:pPr>
            <w:r>
              <w:rPr>
                <w:rFonts w:hint="eastAsia" w:ascii="仿宋" w:hAnsi="仿宋" w:eastAsia="仿宋"/>
              </w:rPr>
              <w:t>公共文化机构免费开放信息</w:t>
            </w:r>
          </w:p>
        </w:tc>
        <w:tc>
          <w:tcPr>
            <w:tcW w:w="1786" w:type="dxa"/>
            <w:shd w:val="clear" w:color="auto" w:fill="auto"/>
            <w:vAlign w:val="center"/>
          </w:tcPr>
          <w:p>
            <w:pPr>
              <w:spacing w:line="240" w:lineRule="exact"/>
              <w:rPr>
                <w:rFonts w:ascii="仿宋" w:hAnsi="仿宋" w:eastAsia="仿宋"/>
              </w:rPr>
            </w:pPr>
            <w:r>
              <w:rPr>
                <w:rFonts w:hint="eastAsia" w:ascii="仿宋" w:hAnsi="仿宋" w:eastAsia="仿宋"/>
              </w:rPr>
              <w:t>1.机构名称；</w:t>
            </w:r>
            <w:r>
              <w:rPr>
                <w:rFonts w:hint="eastAsia" w:ascii="仿宋" w:hAnsi="仿宋" w:eastAsia="仿宋"/>
              </w:rPr>
              <w:br w:type="textWrapping"/>
            </w:r>
            <w:r>
              <w:rPr>
                <w:rFonts w:hint="eastAsia" w:ascii="仿宋" w:hAnsi="仿宋" w:eastAsia="仿宋"/>
              </w:rPr>
              <w:t>2.开放时间；</w:t>
            </w:r>
            <w:r>
              <w:rPr>
                <w:rFonts w:hint="eastAsia" w:ascii="仿宋" w:hAnsi="仿宋" w:eastAsia="仿宋"/>
              </w:rPr>
              <w:br w:type="textWrapping"/>
            </w:r>
            <w:r>
              <w:rPr>
                <w:rFonts w:hint="eastAsia" w:ascii="仿宋" w:hAnsi="仿宋" w:eastAsia="仿宋"/>
              </w:rPr>
              <w:t>3.机构地址；</w:t>
            </w:r>
            <w:r>
              <w:rPr>
                <w:rFonts w:hint="eastAsia" w:ascii="仿宋" w:hAnsi="仿宋" w:eastAsia="仿宋"/>
              </w:rPr>
              <w:br w:type="textWrapping"/>
            </w:r>
            <w:r>
              <w:rPr>
                <w:rFonts w:hint="eastAsia" w:ascii="仿宋" w:hAnsi="仿宋" w:eastAsia="仿宋"/>
              </w:rPr>
              <w:t>4.联系电话；</w:t>
            </w:r>
            <w:r>
              <w:rPr>
                <w:rFonts w:hint="eastAsia" w:ascii="仿宋" w:hAnsi="仿宋" w:eastAsia="仿宋"/>
              </w:rPr>
              <w:br w:type="textWrapping"/>
            </w:r>
            <w:r>
              <w:rPr>
                <w:rFonts w:hint="eastAsia" w:ascii="仿宋" w:hAnsi="仿宋" w:eastAsia="仿宋"/>
              </w:rPr>
              <w:t>5.临时停止开放信息。</w:t>
            </w:r>
          </w:p>
        </w:tc>
        <w:tc>
          <w:tcPr>
            <w:tcW w:w="1980" w:type="dxa"/>
            <w:shd w:val="clear" w:color="auto" w:fill="auto"/>
            <w:vAlign w:val="center"/>
          </w:tcPr>
          <w:p>
            <w:pPr>
              <w:spacing w:line="240" w:lineRule="exact"/>
              <w:rPr>
                <w:rFonts w:ascii="仿宋" w:hAnsi="仿宋" w:eastAsia="仿宋"/>
              </w:rPr>
            </w:pPr>
            <w:r>
              <w:rPr>
                <w:rFonts w:hint="eastAsia" w:ascii="仿宋" w:hAnsi="仿宋" w:eastAsia="仿宋"/>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vAlign w:val="center"/>
          </w:tcPr>
          <w:p>
            <w:pPr>
              <w:spacing w:line="240" w:lineRule="exact"/>
              <w:rPr>
                <w:rFonts w:ascii="仿宋" w:hAnsi="仿宋" w:eastAsia="仿宋"/>
              </w:rPr>
            </w:pPr>
            <w:r>
              <w:rPr>
                <w:rFonts w:hint="eastAsia" w:ascii="仿宋" w:hAnsi="仿宋" w:eastAsia="仿宋"/>
              </w:rPr>
              <w:t>信息形成或变更之日起20个工作日内公开</w:t>
            </w:r>
          </w:p>
        </w:tc>
        <w:tc>
          <w:tcPr>
            <w:tcW w:w="1426" w:type="dxa"/>
            <w:shd w:val="clear" w:color="auto" w:fill="auto"/>
            <w:vAlign w:val="center"/>
          </w:tcPr>
          <w:p>
            <w:pPr>
              <w:spacing w:line="240" w:lineRule="exact"/>
              <w:rPr>
                <w:rFonts w:ascii="仿宋" w:hAnsi="仿宋" w:eastAsia="仿宋"/>
              </w:rPr>
            </w:pPr>
            <w:r>
              <w:rPr>
                <w:rFonts w:hint="eastAsia" w:ascii="仿宋" w:hAnsi="仿宋" w:eastAsia="仿宋"/>
              </w:rPr>
              <w:t>文化和旅游行政部门，相关公共文化服务机构</w:t>
            </w:r>
          </w:p>
        </w:tc>
        <w:tc>
          <w:tcPr>
            <w:tcW w:w="1440" w:type="dxa"/>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09"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551"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rPr>
                <w:rFonts w:ascii="仿宋" w:hAnsi="仿宋" w:eastAsia="仿宋"/>
                <w:color w:val="000000"/>
              </w:rPr>
            </w:pPr>
            <w:r>
              <w:rPr>
                <w:rFonts w:hint="eastAsia" w:ascii="仿宋" w:hAnsi="仿宋" w:eastAsia="仿宋"/>
                <w:color w:val="000000"/>
              </w:rPr>
              <w:t>2</w:t>
            </w:r>
          </w:p>
        </w:tc>
        <w:tc>
          <w:tcPr>
            <w:tcW w:w="73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公共服务</w:t>
            </w:r>
          </w:p>
        </w:tc>
        <w:tc>
          <w:tcPr>
            <w:tcW w:w="1620" w:type="dxa"/>
            <w:shd w:val="clear" w:color="auto" w:fill="auto"/>
            <w:vAlign w:val="center"/>
          </w:tcPr>
          <w:p>
            <w:pPr>
              <w:spacing w:line="240" w:lineRule="exact"/>
              <w:rPr>
                <w:rFonts w:ascii="仿宋" w:hAnsi="仿宋" w:eastAsia="仿宋"/>
              </w:rPr>
            </w:pPr>
            <w:r>
              <w:rPr>
                <w:rFonts w:hint="eastAsia" w:ascii="仿宋" w:hAnsi="仿宋" w:eastAsia="仿宋"/>
              </w:rPr>
              <w:t>文博单位名录</w:t>
            </w:r>
          </w:p>
        </w:tc>
        <w:tc>
          <w:tcPr>
            <w:tcW w:w="1786" w:type="dxa"/>
            <w:shd w:val="clear" w:color="auto" w:fill="auto"/>
            <w:vAlign w:val="center"/>
          </w:tcPr>
          <w:p>
            <w:pPr>
              <w:spacing w:line="240" w:lineRule="exact"/>
              <w:rPr>
                <w:rFonts w:ascii="仿宋" w:hAnsi="仿宋" w:eastAsia="仿宋"/>
              </w:rPr>
            </w:pPr>
            <w:r>
              <w:rPr>
                <w:rFonts w:hint="eastAsia" w:ascii="仿宋" w:hAnsi="仿宋" w:eastAsia="仿宋"/>
              </w:rPr>
              <w:t>文物保护管理机构和博物馆名录</w:t>
            </w:r>
          </w:p>
        </w:tc>
        <w:tc>
          <w:tcPr>
            <w:tcW w:w="1980" w:type="dxa"/>
            <w:shd w:val="clear" w:color="auto" w:fill="auto"/>
            <w:vAlign w:val="center"/>
          </w:tcPr>
          <w:p>
            <w:pPr>
              <w:spacing w:line="240" w:lineRule="exact"/>
              <w:rPr>
                <w:rFonts w:ascii="仿宋" w:hAnsi="仿宋" w:eastAsia="仿宋"/>
              </w:rPr>
            </w:pPr>
            <w:r>
              <w:rPr>
                <w:rFonts w:hint="eastAsia" w:ascii="仿宋" w:hAnsi="仿宋" w:eastAsia="仿宋"/>
              </w:rPr>
              <w:t>《政府信息公开条例》</w:t>
            </w:r>
          </w:p>
        </w:tc>
        <w:tc>
          <w:tcPr>
            <w:tcW w:w="1814" w:type="dxa"/>
            <w:shd w:val="clear" w:color="auto" w:fill="auto"/>
            <w:vAlign w:val="center"/>
          </w:tcPr>
          <w:p>
            <w:pPr>
              <w:spacing w:line="240" w:lineRule="exact"/>
              <w:rPr>
                <w:rFonts w:ascii="仿宋" w:hAnsi="仿宋" w:eastAsia="仿宋"/>
              </w:rPr>
            </w:pPr>
            <w:r>
              <w:rPr>
                <w:rFonts w:hint="eastAsia" w:ascii="仿宋" w:hAnsi="仿宋" w:eastAsia="仿宋"/>
              </w:rPr>
              <w:t>信息形成或变更之日起20个工作日内公开</w:t>
            </w:r>
          </w:p>
        </w:tc>
        <w:tc>
          <w:tcPr>
            <w:tcW w:w="1426" w:type="dxa"/>
            <w:shd w:val="clear" w:color="auto" w:fill="auto"/>
            <w:vAlign w:val="center"/>
          </w:tcPr>
          <w:p>
            <w:pPr>
              <w:spacing w:line="240" w:lineRule="exact"/>
              <w:rPr>
                <w:rFonts w:ascii="仿宋" w:hAnsi="仿宋" w:eastAsia="仿宋"/>
              </w:rPr>
            </w:pPr>
            <w:r>
              <w:rPr>
                <w:rFonts w:hint="eastAsia" w:ascii="仿宋" w:hAnsi="仿宋" w:eastAsia="仿宋"/>
              </w:rPr>
              <w:t>文物行政部门</w:t>
            </w:r>
          </w:p>
        </w:tc>
        <w:tc>
          <w:tcPr>
            <w:tcW w:w="1440" w:type="dxa"/>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09"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551"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　</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c>
          <w:tcPr>
            <w:tcW w:w="720" w:type="dxa"/>
            <w:shd w:val="clear" w:color="auto" w:fill="auto"/>
            <w:vAlign w:val="center"/>
          </w:tcPr>
          <w:p>
            <w:pPr>
              <w:spacing w:line="240" w:lineRule="exact"/>
              <w:rPr>
                <w:rFonts w:ascii="仿宋" w:hAnsi="仿宋" w:eastAsia="仿宋"/>
              </w:rPr>
            </w:pPr>
            <w:r>
              <w:rPr>
                <w:rFonts w:hint="eastAsia" w:ascii="仿宋" w:hAnsi="仿宋" w:eastAsia="仿宋"/>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十、安全生产领域</w:t>
      </w:r>
    </w:p>
    <w:tbl>
      <w:tblPr>
        <w:tblStyle w:val="3"/>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2"/>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518" w:type="dxa"/>
            <w:vMerge w:val="restart"/>
            <w:shd w:val="clear" w:color="auto" w:fill="auto"/>
            <w:vAlign w:val="center"/>
          </w:tcPr>
          <w:p>
            <w:pPr>
              <w:jc w:val="center"/>
              <w:rPr>
                <w:rFonts w:ascii="仿宋" w:hAnsi="仿宋" w:eastAsia="仿宋"/>
                <w:color w:val="000000"/>
              </w:rPr>
            </w:pPr>
            <w:r>
              <w:rPr>
                <w:rFonts w:hint="eastAsia" w:ascii="仿宋" w:hAnsi="仿宋" w:eastAsia="仿宋" w:cs="宋体"/>
                <w:color w:val="000000"/>
              </w:rPr>
              <w:t>序号</w:t>
            </w:r>
          </w:p>
        </w:tc>
        <w:tc>
          <w:tcPr>
            <w:tcW w:w="2002"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5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252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80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900"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496" w:type="dxa"/>
            <w:vMerge w:val="restart"/>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384"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44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080" w:type="dxa"/>
            <w:gridSpan w:val="2"/>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518" w:type="dxa"/>
            <w:vMerge w:val="continue"/>
            <w:vAlign w:val="center"/>
          </w:tcPr>
          <w:p>
            <w:pPr>
              <w:jc w:val="center"/>
              <w:rPr>
                <w:rFonts w:ascii="仿宋" w:hAnsi="仿宋" w:eastAsia="仿宋"/>
                <w:color w:val="000000"/>
              </w:rPr>
            </w:pP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08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520" w:type="dxa"/>
            <w:vMerge w:val="continue"/>
            <w:vAlign w:val="center"/>
          </w:tcPr>
          <w:p>
            <w:pPr>
              <w:jc w:val="center"/>
              <w:rPr>
                <w:rFonts w:ascii="仿宋" w:hAnsi="仿宋" w:eastAsia="仿宋" w:cs="宋体"/>
                <w:color w:val="000000"/>
              </w:rPr>
            </w:pPr>
          </w:p>
        </w:tc>
        <w:tc>
          <w:tcPr>
            <w:tcW w:w="2520" w:type="dxa"/>
            <w:vMerge w:val="continue"/>
            <w:vAlign w:val="center"/>
          </w:tcPr>
          <w:p>
            <w:pPr>
              <w:jc w:val="center"/>
              <w:rPr>
                <w:rFonts w:ascii="仿宋" w:hAnsi="仿宋" w:eastAsia="仿宋" w:cs="宋体"/>
                <w:color w:val="000000"/>
              </w:rPr>
            </w:pPr>
          </w:p>
        </w:tc>
        <w:tc>
          <w:tcPr>
            <w:tcW w:w="1800" w:type="dxa"/>
            <w:vMerge w:val="continue"/>
            <w:vAlign w:val="center"/>
          </w:tcPr>
          <w:p>
            <w:pPr>
              <w:jc w:val="center"/>
              <w:rPr>
                <w:rFonts w:ascii="仿宋" w:hAnsi="仿宋" w:eastAsia="仿宋" w:cs="宋体"/>
                <w:color w:val="000000"/>
              </w:rPr>
            </w:pPr>
          </w:p>
        </w:tc>
        <w:tc>
          <w:tcPr>
            <w:tcW w:w="900" w:type="dxa"/>
            <w:vMerge w:val="continue"/>
            <w:vAlign w:val="center"/>
          </w:tcPr>
          <w:p>
            <w:pPr>
              <w:jc w:val="center"/>
              <w:rPr>
                <w:rFonts w:ascii="仿宋" w:hAnsi="仿宋" w:eastAsia="仿宋" w:cs="宋体"/>
                <w:color w:val="000000"/>
              </w:rPr>
            </w:pPr>
          </w:p>
        </w:tc>
        <w:tc>
          <w:tcPr>
            <w:tcW w:w="1496" w:type="dxa"/>
            <w:vMerge w:val="continue"/>
            <w:vAlign w:val="center"/>
          </w:tcPr>
          <w:p>
            <w:pPr>
              <w:jc w:val="center"/>
              <w:rPr>
                <w:rFonts w:ascii="仿宋" w:hAnsi="仿宋" w:eastAsia="仿宋" w:cs="宋体"/>
              </w:rPr>
            </w:pPr>
          </w:p>
        </w:tc>
        <w:tc>
          <w:tcPr>
            <w:tcW w:w="664"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540"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922" w:type="dxa"/>
            <w:vMerge w:val="restart"/>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政策</w:t>
            </w:r>
          </w:p>
          <w:p>
            <w:pPr>
              <w:jc w:val="center"/>
              <w:rPr>
                <w:rFonts w:ascii="仿宋" w:hAnsi="仿宋" w:eastAsia="仿宋" w:cs="宋体"/>
                <w:color w:val="000000"/>
              </w:rPr>
            </w:pPr>
            <w:r>
              <w:rPr>
                <w:rFonts w:hint="eastAsia" w:ascii="仿宋" w:hAnsi="仿宋" w:eastAsia="仿宋" w:cs="宋体"/>
                <w:color w:val="000000"/>
              </w:rPr>
              <w:t>文件</w:t>
            </w: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法律法规</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与安全生产有关的法律、法规</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信息形成或变更之日起20个工作日内</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vMerge w:val="restart"/>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2</w:t>
            </w:r>
          </w:p>
        </w:tc>
        <w:tc>
          <w:tcPr>
            <w:tcW w:w="922" w:type="dxa"/>
            <w:vMerge w:val="continue"/>
            <w:shd w:val="clear" w:color="auto" w:fill="auto"/>
            <w:vAlign w:val="center"/>
          </w:tcPr>
          <w:p>
            <w:pPr>
              <w:jc w:val="center"/>
              <w:rPr>
                <w:rFonts w:ascii="仿宋" w:hAnsi="仿宋" w:eastAsia="仿宋" w:cs="宋体"/>
                <w:color w:val="000000"/>
              </w:rPr>
            </w:pP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其他政策文件</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其他可以公开的与安全生产有关的政策文件，包括改革方案、发展规划、专项规划、工作计划等</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信息形成或变更之日起20个工作日内</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vMerge w:val="continue"/>
            <w:shd w:val="clear" w:color="auto" w:fill="auto"/>
            <w:vAlign w:val="center"/>
          </w:tcPr>
          <w:p>
            <w:pPr>
              <w:spacing w:line="240" w:lineRule="exact"/>
              <w:jc w:val="center"/>
              <w:rPr>
                <w:rFonts w:ascii="仿宋" w:hAnsi="仿宋" w:eastAsia="仿宋"/>
              </w:rPr>
            </w:pP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3</w:t>
            </w:r>
          </w:p>
        </w:tc>
        <w:tc>
          <w:tcPr>
            <w:tcW w:w="922" w:type="dxa"/>
            <w:vMerge w:val="continue"/>
            <w:shd w:val="clear" w:color="auto" w:fill="auto"/>
            <w:vAlign w:val="center"/>
          </w:tcPr>
          <w:p>
            <w:pPr>
              <w:jc w:val="center"/>
              <w:rPr>
                <w:rFonts w:ascii="仿宋" w:hAnsi="仿宋" w:eastAsia="仿宋" w:cs="宋体"/>
                <w:color w:val="000000"/>
              </w:rPr>
            </w:pP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重大决策草案</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涉及管理相对人切身利益、需社会广泛知晓的重要改革方案等重大决策，决策前向社会公开决策草案、决策依据</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《政府信息公开条例》、《关于全面推进政务公开工作的意见》</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vMerge w:val="continue"/>
            <w:shd w:val="clear" w:color="auto" w:fill="auto"/>
            <w:vAlign w:val="center"/>
          </w:tcPr>
          <w:p>
            <w:pPr>
              <w:spacing w:line="240" w:lineRule="exact"/>
              <w:jc w:val="center"/>
              <w:rPr>
                <w:rFonts w:ascii="仿宋" w:hAnsi="仿宋" w:eastAsia="仿宋"/>
              </w:rPr>
            </w:pP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4</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政策</w:t>
            </w:r>
          </w:p>
          <w:p>
            <w:pPr>
              <w:jc w:val="center"/>
              <w:rPr>
                <w:rFonts w:ascii="仿宋" w:hAnsi="仿宋" w:eastAsia="仿宋" w:cs="宋体"/>
                <w:color w:val="000000"/>
              </w:rPr>
            </w:pPr>
            <w:r>
              <w:rPr>
                <w:rFonts w:hint="eastAsia" w:ascii="仿宋" w:hAnsi="仿宋" w:eastAsia="仿宋" w:cs="宋体"/>
                <w:color w:val="000000"/>
              </w:rPr>
              <w:t>文件</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color w:val="000000"/>
              </w:rPr>
              <w:t>征集采纳社会公众意见情况</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color w:val="000000"/>
              </w:rPr>
              <w:t>重大决策草案公布后征集到的社会公众意见情况、采纳与否情况及理由等</w:t>
            </w:r>
          </w:p>
        </w:tc>
        <w:tc>
          <w:tcPr>
            <w:tcW w:w="2520" w:type="dxa"/>
          </w:tcPr>
          <w:p>
            <w:pPr>
              <w:jc w:val="center"/>
              <w:rPr>
                <w:rFonts w:ascii="仿宋" w:hAnsi="仿宋" w:eastAsia="仿宋"/>
              </w:rPr>
            </w:pPr>
            <w:r>
              <w:rPr>
                <w:rFonts w:hint="eastAsia" w:ascii="仿宋" w:hAnsi="仿宋" w:eastAsia="仿宋"/>
                <w:bCs/>
                <w:color w:val="000000"/>
              </w:rPr>
              <w:t>《政府信息公开条例》、《关于全面推进政务公开工作的意见》</w:t>
            </w:r>
          </w:p>
        </w:tc>
        <w:tc>
          <w:tcPr>
            <w:tcW w:w="1800" w:type="dxa"/>
            <w:vAlign w:val="center"/>
          </w:tcPr>
          <w:p>
            <w:pPr>
              <w:jc w:val="center"/>
              <w:rPr>
                <w:rFonts w:ascii="仿宋" w:hAnsi="仿宋" w:eastAsia="仿宋" w:cs="宋体"/>
                <w:bCs/>
              </w:rPr>
            </w:pPr>
            <w:r>
              <w:rPr>
                <w:rFonts w:hint="eastAsia" w:ascii="仿宋" w:hAnsi="仿宋" w:eastAsia="仿宋"/>
                <w:bCs/>
                <w:color w:val="000000"/>
              </w:rPr>
              <w:t>征求意见时对外公布的时限内公开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5</w:t>
            </w:r>
          </w:p>
        </w:tc>
        <w:tc>
          <w:tcPr>
            <w:tcW w:w="922" w:type="dxa"/>
            <w:vMerge w:val="restart"/>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r>
              <w:rPr>
                <w:rFonts w:hint="eastAsia" w:ascii="仿宋" w:hAnsi="仿宋" w:eastAsia="仿宋" w:cs="宋体"/>
                <w:color w:val="000000"/>
              </w:rPr>
              <w:t>行政管理</w:t>
            </w:r>
          </w:p>
          <w:p>
            <w:pPr>
              <w:jc w:val="center"/>
              <w:rPr>
                <w:rFonts w:ascii="仿宋" w:hAnsi="仿宋" w:eastAsia="仿宋" w:cs="宋体"/>
                <w:color w:val="000000"/>
              </w:rPr>
            </w:pPr>
            <w:r>
              <w:rPr>
                <w:rFonts w:hint="eastAsia" w:ascii="仿宋" w:hAnsi="仿宋" w:eastAsia="仿宋" w:cs="宋体"/>
                <w:color w:val="000000"/>
              </w:rPr>
              <w:t>行政</w:t>
            </w:r>
          </w:p>
          <w:p>
            <w:pPr>
              <w:jc w:val="center"/>
              <w:rPr>
                <w:rFonts w:ascii="仿宋" w:hAnsi="仿宋" w:eastAsia="仿宋" w:cs="宋体"/>
                <w:color w:val="000000"/>
              </w:rPr>
            </w:pPr>
            <w:r>
              <w:rPr>
                <w:rFonts w:hint="eastAsia" w:ascii="仿宋" w:hAnsi="仿宋" w:eastAsia="仿宋" w:cs="宋体"/>
                <w:color w:val="000000"/>
              </w:rPr>
              <w:t>管理</w:t>
            </w: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隐患管理</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重大隐患排查、挂牌督办及其整改情况，安全生产举报电话等</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《安全生产法》、《政府信息公开条例》、《中共中央 国务院关于推进安全生产领域改革发展的意见》</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color w:val="000000"/>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6</w:t>
            </w:r>
          </w:p>
        </w:tc>
        <w:tc>
          <w:tcPr>
            <w:tcW w:w="922" w:type="dxa"/>
            <w:vMerge w:val="continue"/>
            <w:shd w:val="clear" w:color="auto" w:fill="auto"/>
            <w:vAlign w:val="center"/>
          </w:tcPr>
          <w:p>
            <w:pPr>
              <w:jc w:val="center"/>
              <w:rPr>
                <w:rFonts w:ascii="仿宋" w:hAnsi="仿宋" w:eastAsia="仿宋" w:cs="宋体"/>
                <w:color w:val="000000"/>
              </w:rPr>
            </w:pP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color w:val="000000"/>
              </w:rPr>
              <w:t>应急管理</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rPr>
              <w:t>承担处置主责、非敏感的应急信息，包括事故灾害类预警信息、事故信息、事故后采取的应急处置措施和应对结果等</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《政府信息公开条例》、《突发事件应对法》、《关于全面加强政务公开工作的意见》</w:t>
            </w:r>
          </w:p>
        </w:tc>
        <w:tc>
          <w:tcPr>
            <w:tcW w:w="1800" w:type="dxa"/>
            <w:vAlign w:val="center"/>
          </w:tcPr>
          <w:p>
            <w:pPr>
              <w:jc w:val="center"/>
              <w:rPr>
                <w:rFonts w:ascii="仿宋" w:hAnsi="仿宋" w:eastAsia="仿宋" w:cs="宋体"/>
                <w:bCs/>
                <w:color w:val="000000"/>
              </w:rPr>
            </w:pPr>
            <w:r>
              <w:rPr>
                <w:rFonts w:hint="eastAsia" w:ascii="仿宋" w:hAnsi="仿宋" w:eastAsia="仿宋"/>
                <w:bCs/>
                <w:color w:val="000000"/>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color w:val="000000"/>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7</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行政</w:t>
            </w:r>
          </w:p>
          <w:p>
            <w:pPr>
              <w:jc w:val="center"/>
              <w:rPr>
                <w:rFonts w:ascii="仿宋" w:hAnsi="仿宋" w:eastAsia="仿宋" w:cs="宋体"/>
                <w:color w:val="000000"/>
              </w:rPr>
            </w:pPr>
            <w:r>
              <w:rPr>
                <w:rFonts w:hint="eastAsia" w:ascii="仿宋" w:hAnsi="仿宋" w:eastAsia="仿宋" w:cs="宋体"/>
                <w:color w:val="000000"/>
              </w:rPr>
              <w:t>管理</w:t>
            </w:r>
          </w:p>
        </w:tc>
        <w:tc>
          <w:tcPr>
            <w:tcW w:w="1080" w:type="dxa"/>
            <w:shd w:val="clear" w:color="auto" w:fill="auto"/>
            <w:vAlign w:val="center"/>
          </w:tcPr>
          <w:p>
            <w:pPr>
              <w:jc w:val="center"/>
              <w:rPr>
                <w:rFonts w:ascii="仿宋" w:hAnsi="仿宋" w:eastAsia="仿宋" w:cs="宋体"/>
                <w:bCs/>
                <w:color w:val="000000"/>
              </w:rPr>
            </w:pPr>
            <w:r>
              <w:rPr>
                <w:rFonts w:hint="eastAsia" w:ascii="仿宋" w:hAnsi="仿宋" w:eastAsia="仿宋"/>
                <w:bCs/>
              </w:rPr>
              <w:t>动态信息</w:t>
            </w:r>
          </w:p>
        </w:tc>
        <w:tc>
          <w:tcPr>
            <w:tcW w:w="2520" w:type="dxa"/>
            <w:shd w:val="clear" w:color="auto" w:fill="auto"/>
            <w:vAlign w:val="center"/>
          </w:tcPr>
          <w:p>
            <w:pPr>
              <w:jc w:val="center"/>
              <w:rPr>
                <w:rFonts w:ascii="仿宋" w:hAnsi="仿宋" w:eastAsia="仿宋" w:cs="宋体"/>
                <w:bCs/>
                <w:color w:val="000000"/>
              </w:rPr>
            </w:pPr>
            <w:r>
              <w:rPr>
                <w:rFonts w:hint="eastAsia" w:ascii="仿宋" w:hAnsi="仿宋" w:eastAsia="仿宋"/>
                <w:bCs/>
              </w:rPr>
              <w:t>业务工作动态、安全生产执法检查动态</w:t>
            </w:r>
          </w:p>
        </w:tc>
        <w:tc>
          <w:tcPr>
            <w:tcW w:w="2520" w:type="dxa"/>
            <w:vAlign w:val="center"/>
          </w:tcPr>
          <w:p>
            <w:pPr>
              <w:jc w:val="center"/>
              <w:rPr>
                <w:rFonts w:ascii="仿宋" w:hAnsi="仿宋" w:eastAsia="仿宋" w:cs="宋体"/>
                <w:bCs/>
                <w:color w:val="000000"/>
              </w:rPr>
            </w:pPr>
            <w:r>
              <w:rPr>
                <w:rFonts w:hint="eastAsia" w:ascii="仿宋" w:hAnsi="仿宋" w:eastAsia="仿宋"/>
                <w:bCs/>
              </w:rPr>
              <w:t>《政府信息公开条例》、《中共中央 国务院关于推进安全生产领域改革发展的意见》</w:t>
            </w:r>
          </w:p>
        </w:tc>
        <w:tc>
          <w:tcPr>
            <w:tcW w:w="1800" w:type="dxa"/>
            <w:vAlign w:val="center"/>
          </w:tcPr>
          <w:p>
            <w:pPr>
              <w:jc w:val="center"/>
              <w:rPr>
                <w:rFonts w:ascii="仿宋" w:hAnsi="仿宋" w:eastAsia="仿宋" w:cs="宋体"/>
                <w:bCs/>
                <w:color w:val="000000"/>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8</w:t>
            </w:r>
          </w:p>
        </w:tc>
        <w:tc>
          <w:tcPr>
            <w:tcW w:w="922" w:type="dxa"/>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r>
              <w:rPr>
                <w:rFonts w:hint="eastAsia" w:ascii="仿宋" w:hAnsi="仿宋" w:eastAsia="仿宋" w:cs="宋体"/>
                <w:color w:val="000000"/>
              </w:rPr>
              <w:t>公共</w:t>
            </w:r>
          </w:p>
          <w:p>
            <w:pPr>
              <w:jc w:val="center"/>
              <w:rPr>
                <w:rFonts w:ascii="仿宋" w:hAnsi="仿宋" w:eastAsia="仿宋" w:cs="宋体"/>
                <w:color w:val="000000"/>
              </w:rPr>
            </w:pPr>
            <w:r>
              <w:rPr>
                <w:rFonts w:hint="eastAsia" w:ascii="仿宋" w:hAnsi="仿宋" w:eastAsia="仿宋" w:cs="宋体"/>
                <w:color w:val="000000"/>
              </w:rPr>
              <w:t>服务</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color w:val="000000"/>
              </w:rPr>
              <w:t>安全生产预警提示信息</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color w:val="000000"/>
              </w:rPr>
              <w:t>气象及灾害预警信息            不同时段、不同领域安全生产提示信息</w:t>
            </w:r>
          </w:p>
        </w:tc>
        <w:tc>
          <w:tcPr>
            <w:tcW w:w="2520" w:type="dxa"/>
            <w:vAlign w:val="center"/>
          </w:tcPr>
          <w:p>
            <w:pPr>
              <w:jc w:val="center"/>
              <w:rPr>
                <w:rFonts w:ascii="仿宋" w:hAnsi="仿宋" w:eastAsia="仿宋" w:cs="宋体"/>
                <w:bCs/>
              </w:rPr>
            </w:pPr>
            <w:r>
              <w:rPr>
                <w:rFonts w:hint="eastAsia" w:ascii="仿宋" w:hAnsi="仿宋" w:eastAsia="仿宋"/>
                <w:bCs/>
              </w:rPr>
              <w:t>《政府信息公开条例》、《中共中央 国务院关于推进安全生产领域改革发展的意见》</w:t>
            </w:r>
          </w:p>
        </w:tc>
        <w:tc>
          <w:tcPr>
            <w:tcW w:w="1800" w:type="dxa"/>
            <w:vAlign w:val="center"/>
          </w:tcPr>
          <w:p>
            <w:pPr>
              <w:jc w:val="center"/>
              <w:rPr>
                <w:rFonts w:ascii="仿宋" w:hAnsi="仿宋" w:eastAsia="仿宋" w:cs="宋体"/>
                <w:bCs/>
              </w:rPr>
            </w:pPr>
            <w:r>
              <w:rPr>
                <w:rFonts w:hint="eastAsia" w:ascii="仿宋" w:hAnsi="仿宋" w:eastAsia="仿宋"/>
                <w:bCs/>
                <w:color w:val="000000"/>
              </w:rPr>
              <w:t>信息形成后及时公开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rPr>
                <w:rFonts w:ascii="仿宋" w:hAnsi="仿宋" w:eastAsia="仿宋" w:cs="宋体"/>
                <w:color w:val="000000"/>
              </w:rPr>
            </w:pPr>
            <w:r>
              <w:rPr>
                <w:rFonts w:hint="eastAsia" w:ascii="仿宋" w:hAnsi="仿宋" w:eastAsia="仿宋" w:cs="宋体"/>
                <w:color w:val="000000"/>
              </w:rPr>
              <w:t>9</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rPr>
              <w:t>财政资金信息</w:t>
            </w:r>
          </w:p>
        </w:tc>
        <w:tc>
          <w:tcPr>
            <w:tcW w:w="2520" w:type="dxa"/>
            <w:shd w:val="clear" w:color="auto" w:fill="auto"/>
            <w:vAlign w:val="center"/>
          </w:tcPr>
          <w:p>
            <w:pPr>
              <w:jc w:val="center"/>
              <w:rPr>
                <w:rFonts w:ascii="仿宋" w:hAnsi="仿宋" w:eastAsia="仿宋"/>
                <w:bCs/>
              </w:rPr>
            </w:pPr>
            <w:r>
              <w:rPr>
                <w:rFonts w:hint="eastAsia" w:ascii="仿宋" w:hAnsi="仿宋" w:eastAsia="仿宋"/>
                <w:bCs/>
              </w:rPr>
              <w:t>预算、决算</w:t>
            </w:r>
          </w:p>
          <w:p>
            <w:pPr>
              <w:jc w:val="center"/>
              <w:rPr>
                <w:rFonts w:ascii="仿宋" w:hAnsi="仿宋" w:eastAsia="仿宋"/>
                <w:bCs/>
              </w:rPr>
            </w:pPr>
            <w:r>
              <w:rPr>
                <w:rFonts w:hint="eastAsia" w:ascii="仿宋" w:hAnsi="仿宋" w:eastAsia="仿宋"/>
                <w:bCs/>
              </w:rPr>
              <w:t>“三公”经费</w:t>
            </w:r>
          </w:p>
          <w:p>
            <w:pPr>
              <w:jc w:val="center"/>
              <w:rPr>
                <w:rFonts w:ascii="仿宋" w:hAnsi="仿宋" w:eastAsia="仿宋" w:cs="宋体"/>
                <w:bCs/>
                <w:color w:val="000000"/>
              </w:rPr>
            </w:pPr>
            <w:r>
              <w:rPr>
                <w:rFonts w:hint="eastAsia" w:ascii="仿宋" w:hAnsi="仿宋" w:eastAsia="仿宋"/>
                <w:bCs/>
              </w:rPr>
              <w:t>安全生产专项资金使用等财政资金信息</w:t>
            </w:r>
          </w:p>
        </w:tc>
        <w:tc>
          <w:tcPr>
            <w:tcW w:w="2520" w:type="dxa"/>
            <w:vAlign w:val="center"/>
          </w:tcPr>
          <w:p>
            <w:pPr>
              <w:jc w:val="center"/>
              <w:rPr>
                <w:rFonts w:ascii="仿宋" w:hAnsi="仿宋" w:eastAsia="仿宋" w:cs="宋体"/>
                <w:bCs/>
                <w:color w:val="000000"/>
              </w:rPr>
            </w:pPr>
            <w:r>
              <w:rPr>
                <w:rFonts w:hint="eastAsia" w:ascii="仿宋" w:hAnsi="仿宋" w:eastAsia="仿宋"/>
                <w:bCs/>
              </w:rPr>
              <w:t>《政府信息公开条例》、《国务院关于深化预算管理制度改革的决定》、《国务院办公厅关于进一步推进预算公开工作意见的通知》</w:t>
            </w:r>
          </w:p>
        </w:tc>
        <w:tc>
          <w:tcPr>
            <w:tcW w:w="1800" w:type="dxa"/>
            <w:vAlign w:val="center"/>
          </w:tcPr>
          <w:p>
            <w:pPr>
              <w:jc w:val="center"/>
              <w:rPr>
                <w:rFonts w:ascii="仿宋" w:hAnsi="仿宋" w:eastAsia="仿宋" w:cs="宋体"/>
                <w:bCs/>
              </w:rPr>
            </w:pPr>
            <w:r>
              <w:rPr>
                <w:rFonts w:hint="eastAsia" w:ascii="仿宋" w:hAnsi="仿宋" w:eastAsia="仿宋"/>
                <w:bCs/>
              </w:rPr>
              <w:t>按中央要求时限公开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10</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rPr>
              <w:t>政府采购信息</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rPr>
              <w:t>本单位采购实施情况相关信息</w:t>
            </w:r>
          </w:p>
        </w:tc>
        <w:tc>
          <w:tcPr>
            <w:tcW w:w="2520" w:type="dxa"/>
            <w:vAlign w:val="center"/>
          </w:tcPr>
          <w:p>
            <w:pPr>
              <w:jc w:val="center"/>
              <w:rPr>
                <w:rFonts w:ascii="仿宋" w:hAnsi="仿宋" w:eastAsia="仿宋" w:cs="宋体"/>
                <w:bCs/>
              </w:rPr>
            </w:pPr>
            <w:r>
              <w:rPr>
                <w:rFonts w:hint="eastAsia" w:ascii="仿宋" w:hAnsi="仿宋" w:eastAsia="仿宋"/>
                <w:bCs/>
              </w:rPr>
              <w:t>《政府信息公开条例》、《国务院关于深化预算管理制度改革的决定》、中办、国办印发《关于进一步推进预算公开工作的意见》的通知</w:t>
            </w:r>
          </w:p>
        </w:tc>
        <w:tc>
          <w:tcPr>
            <w:tcW w:w="1800" w:type="dxa"/>
            <w:vAlign w:val="center"/>
          </w:tcPr>
          <w:p>
            <w:pPr>
              <w:jc w:val="center"/>
              <w:rPr>
                <w:rFonts w:ascii="仿宋" w:hAnsi="仿宋" w:eastAsia="仿宋" w:cs="宋体"/>
                <w:bCs/>
                <w:color w:val="000000"/>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11</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rPr>
              <w:t>办事纪律和监督管理</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rPr>
              <w:t>本单位的办事纪律,受理投诉、举报、信访的途径等内容</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《政府信息公开条例》、《中共中央 国务院关于推进安全生产领域改革发展的意见》</w:t>
            </w:r>
          </w:p>
        </w:tc>
        <w:tc>
          <w:tcPr>
            <w:tcW w:w="1800" w:type="dxa"/>
            <w:vAlign w:val="center"/>
          </w:tcPr>
          <w:p>
            <w:pPr>
              <w:jc w:val="center"/>
              <w:rPr>
                <w:rFonts w:ascii="仿宋" w:hAnsi="仿宋" w:eastAsia="仿宋" w:cs="宋体"/>
                <w:bCs/>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18" w:type="dxa"/>
            <w:vAlign w:val="center"/>
          </w:tcPr>
          <w:p>
            <w:pPr>
              <w:jc w:val="center"/>
              <w:rPr>
                <w:rFonts w:ascii="仿宋" w:hAnsi="仿宋" w:eastAsia="仿宋" w:cs="宋体"/>
                <w:color w:val="000000"/>
              </w:rPr>
            </w:pPr>
            <w:r>
              <w:rPr>
                <w:rFonts w:hint="eastAsia" w:ascii="仿宋" w:hAnsi="仿宋" w:eastAsia="仿宋" w:cs="宋体"/>
                <w:color w:val="000000"/>
              </w:rPr>
              <w:t>12</w:t>
            </w:r>
          </w:p>
        </w:tc>
        <w:tc>
          <w:tcPr>
            <w:tcW w:w="922"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重点领域信息公开</w:t>
            </w:r>
          </w:p>
        </w:tc>
        <w:tc>
          <w:tcPr>
            <w:tcW w:w="1080" w:type="dxa"/>
            <w:shd w:val="clear" w:color="auto" w:fill="auto"/>
            <w:vAlign w:val="center"/>
          </w:tcPr>
          <w:p>
            <w:pPr>
              <w:jc w:val="center"/>
              <w:rPr>
                <w:rFonts w:ascii="仿宋" w:hAnsi="仿宋" w:eastAsia="仿宋" w:cs="宋体"/>
                <w:bCs/>
              </w:rPr>
            </w:pPr>
            <w:r>
              <w:rPr>
                <w:rFonts w:hint="eastAsia" w:ascii="仿宋" w:hAnsi="仿宋" w:eastAsia="仿宋"/>
                <w:bCs/>
                <w:color w:val="000000"/>
              </w:rPr>
              <w:t>检查和巡查发现安全监管监察问题</w:t>
            </w:r>
          </w:p>
        </w:tc>
        <w:tc>
          <w:tcPr>
            <w:tcW w:w="2520" w:type="dxa"/>
            <w:shd w:val="clear" w:color="auto" w:fill="auto"/>
            <w:vAlign w:val="center"/>
          </w:tcPr>
          <w:p>
            <w:pPr>
              <w:jc w:val="center"/>
              <w:rPr>
                <w:rFonts w:ascii="仿宋" w:hAnsi="仿宋" w:eastAsia="仿宋" w:cs="宋体"/>
                <w:bCs/>
              </w:rPr>
            </w:pPr>
            <w:r>
              <w:rPr>
                <w:rFonts w:hint="eastAsia" w:ascii="仿宋" w:hAnsi="仿宋" w:eastAsia="仿宋"/>
                <w:bCs/>
                <w:color w:val="000000"/>
              </w:rPr>
              <w:t>检查和巡查发现的、并要求向社会公开的问题及整改落实情况</w:t>
            </w:r>
          </w:p>
        </w:tc>
        <w:tc>
          <w:tcPr>
            <w:tcW w:w="2520" w:type="dxa"/>
            <w:vAlign w:val="center"/>
          </w:tcPr>
          <w:p>
            <w:pPr>
              <w:jc w:val="center"/>
              <w:rPr>
                <w:rFonts w:ascii="仿宋" w:hAnsi="仿宋" w:eastAsia="仿宋" w:cs="宋体"/>
                <w:bCs/>
                <w:color w:val="000000"/>
              </w:rPr>
            </w:pPr>
            <w:r>
              <w:rPr>
                <w:rFonts w:hint="eastAsia" w:ascii="仿宋" w:hAnsi="仿宋" w:eastAsia="仿宋"/>
                <w:bCs/>
                <w:color w:val="000000"/>
              </w:rPr>
              <w:t>《政府信息公开条例》、《中共中央 国务院关于推进安全生产领域改革发展的意见》</w:t>
            </w:r>
          </w:p>
        </w:tc>
        <w:tc>
          <w:tcPr>
            <w:tcW w:w="1800" w:type="dxa"/>
            <w:vAlign w:val="center"/>
          </w:tcPr>
          <w:p>
            <w:pPr>
              <w:jc w:val="center"/>
              <w:rPr>
                <w:rFonts w:ascii="仿宋" w:hAnsi="仿宋" w:eastAsia="仿宋" w:cs="宋体"/>
                <w:bCs/>
              </w:rPr>
            </w:pPr>
            <w:r>
              <w:rPr>
                <w:rFonts w:hint="eastAsia" w:ascii="仿宋" w:hAnsi="仿宋" w:eastAsia="仿宋"/>
                <w:bCs/>
              </w:rPr>
              <w:t>按进展情况及时公开</w:t>
            </w:r>
          </w:p>
        </w:tc>
        <w:tc>
          <w:tcPr>
            <w:tcW w:w="900" w:type="dxa"/>
            <w:vAlign w:val="center"/>
          </w:tcPr>
          <w:p>
            <w:pPr>
              <w:jc w:val="center"/>
              <w:rPr>
                <w:rFonts w:ascii="仿宋" w:hAnsi="仿宋" w:eastAsia="仿宋" w:cs="宋体"/>
                <w:bCs/>
              </w:rPr>
            </w:pPr>
            <w:r>
              <w:rPr>
                <w:rFonts w:hint="eastAsia" w:ascii="仿宋" w:hAnsi="仿宋" w:eastAsia="仿宋"/>
              </w:rPr>
              <w:t>应急管理局</w:t>
            </w:r>
          </w:p>
        </w:tc>
        <w:tc>
          <w:tcPr>
            <w:tcW w:w="1496" w:type="dxa"/>
            <w:shd w:val="clear" w:color="auto" w:fill="auto"/>
            <w:vAlign w:val="center"/>
          </w:tcPr>
          <w:p>
            <w:pPr>
              <w:spacing w:line="240" w:lineRule="exact"/>
              <w:jc w:val="center"/>
              <w:rPr>
                <w:rFonts w:ascii="仿宋" w:hAnsi="仿宋" w:eastAsia="仿宋"/>
              </w:rPr>
            </w:pPr>
            <w:r>
              <w:rPr>
                <w:rFonts w:hint="eastAsia" w:ascii="仿宋" w:hAnsi="仿宋" w:eastAsia="仿宋"/>
              </w:rPr>
              <w:t>■政府网站</w:t>
            </w:r>
          </w:p>
        </w:tc>
        <w:tc>
          <w:tcPr>
            <w:tcW w:w="664"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72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720" w:type="dxa"/>
            <w:shd w:val="clear" w:color="auto" w:fill="auto"/>
            <w:vAlign w:val="center"/>
          </w:tcPr>
          <w:p>
            <w:pPr>
              <w:jc w:val="center"/>
              <w:rPr>
                <w:rFonts w:ascii="仿宋" w:hAnsi="仿宋" w:eastAsia="仿宋" w:cs="宋体"/>
                <w:bCs/>
                <w:color w:val="000000"/>
              </w:rPr>
            </w:pP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c>
          <w:tcPr>
            <w:tcW w:w="540" w:type="dxa"/>
            <w:shd w:val="clear" w:color="auto" w:fill="auto"/>
            <w:vAlign w:val="center"/>
          </w:tcPr>
          <w:p>
            <w:pPr>
              <w:jc w:val="center"/>
              <w:rPr>
                <w:rFonts w:ascii="仿宋" w:hAnsi="仿宋" w:eastAsia="仿宋" w:cs="宋体"/>
                <w:bCs/>
              </w:rPr>
            </w:pPr>
            <w:r>
              <w:rPr>
                <w:rFonts w:hint="eastAsia" w:ascii="仿宋" w:hAnsi="仿宋" w:eastAsia="仿宋"/>
                <w:bCs/>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w:t>
      </w:r>
      <w:r>
        <w:rPr>
          <w:rFonts w:hint="eastAsia" w:asciiTheme="majorEastAsia" w:hAnsiTheme="majorEastAsia" w:eastAsiaTheme="majorEastAsia"/>
          <w:sz w:val="44"/>
          <w:szCs w:val="44"/>
          <w:lang w:val="en-US" w:eastAsia="zh-CN"/>
        </w:rPr>
        <w:t>一</w:t>
      </w:r>
      <w:r>
        <w:rPr>
          <w:rFonts w:hint="eastAsia" w:asciiTheme="majorEastAsia" w:hAnsiTheme="majorEastAsia" w:eastAsiaTheme="majorEastAsia"/>
          <w:sz w:val="44"/>
          <w:szCs w:val="44"/>
        </w:rPr>
        <w:t>、救灾生产领域</w:t>
      </w:r>
    </w:p>
    <w:tbl>
      <w:tblPr>
        <w:tblStyle w:val="3"/>
        <w:tblW w:w="15660" w:type="dxa"/>
        <w:jc w:val="center"/>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s="宋体"/>
                <w:color w:val="000000"/>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CellMar>
            <w:top w:w="0" w:type="dxa"/>
            <w:left w:w="108" w:type="dxa"/>
            <w:bottom w:w="0" w:type="dxa"/>
            <w:right w:w="108" w:type="dxa"/>
          </w:tblCellMar>
        </w:tblPrEx>
        <w:trPr>
          <w:trHeight w:val="112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66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olor w:val="000000"/>
              </w:rPr>
              <w:t>1</w:t>
            </w:r>
          </w:p>
        </w:tc>
        <w:tc>
          <w:tcPr>
            <w:tcW w:w="900" w:type="dxa"/>
            <w:vMerge w:val="restart"/>
            <w:tcBorders>
              <w:left w:val="nil"/>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政策</w:t>
            </w:r>
          </w:p>
          <w:p>
            <w:pPr>
              <w:jc w:val="center"/>
              <w:rPr>
                <w:rFonts w:ascii="仿宋" w:hAnsi="仿宋" w:eastAsia="仿宋" w:cs="宋体"/>
                <w:color w:val="000000"/>
              </w:rPr>
            </w:pPr>
            <w:r>
              <w:rPr>
                <w:rFonts w:hint="eastAsia" w:ascii="仿宋" w:hAnsi="仿宋" w:eastAsia="仿宋" w:cs="宋体"/>
                <w:color w:val="000000"/>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95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olor w:val="000000"/>
              </w:rPr>
              <w:t>2</w:t>
            </w:r>
          </w:p>
        </w:tc>
        <w:tc>
          <w:tcPr>
            <w:tcW w:w="900" w:type="dxa"/>
            <w:vMerge w:val="continue"/>
            <w:tcBorders>
              <w:left w:val="nil"/>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9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olor w:val="000000"/>
              </w:rPr>
              <w:t>3</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color w:val="000000"/>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p>
          <w:p>
            <w:pPr>
              <w:jc w:val="center"/>
              <w:rPr>
                <w:rFonts w:ascii="仿宋" w:hAnsi="仿宋" w:eastAsia="仿宋" w:cs="宋体"/>
                <w:color w:val="000000"/>
              </w:rPr>
            </w:pPr>
            <w:r>
              <w:rPr>
                <w:rFonts w:hint="eastAsia" w:ascii="仿宋" w:hAnsi="仿宋" w:eastAsia="仿宋" w:cs="宋体"/>
                <w:color w:val="000000"/>
              </w:rPr>
              <w:t>灾后</w:t>
            </w:r>
          </w:p>
          <w:p>
            <w:pPr>
              <w:jc w:val="center"/>
              <w:rPr>
                <w:rFonts w:ascii="仿宋" w:hAnsi="仿宋" w:eastAsia="仿宋" w:cs="宋体"/>
                <w:color w:val="000000"/>
              </w:rPr>
            </w:pPr>
            <w:r>
              <w:rPr>
                <w:rFonts w:hint="eastAsia" w:ascii="仿宋" w:hAnsi="仿宋" w:eastAsia="仿宋" w:cs="宋体"/>
                <w:color w:val="000000"/>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5</w:t>
            </w:r>
          </w:p>
        </w:tc>
        <w:tc>
          <w:tcPr>
            <w:tcW w:w="900"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宋体"/>
                <w:color w:val="000000"/>
              </w:rPr>
            </w:pPr>
          </w:p>
          <w:p>
            <w:pPr>
              <w:jc w:val="center"/>
              <w:rPr>
                <w:rFonts w:ascii="仿宋" w:hAnsi="仿宋" w:eastAsia="仿宋" w:cs="宋体"/>
                <w:color w:val="000000"/>
              </w:rPr>
            </w:pPr>
          </w:p>
          <w:p>
            <w:pPr>
              <w:jc w:val="center"/>
              <w:rPr>
                <w:rFonts w:ascii="仿宋" w:hAnsi="仿宋" w:eastAsia="仿宋"/>
                <w:color w:val="000000"/>
              </w:rPr>
            </w:pPr>
            <w:r>
              <w:rPr>
                <w:rFonts w:hint="eastAsia" w:ascii="仿宋" w:hAnsi="仿宋" w:eastAsia="仿宋"/>
                <w:color w:val="000000"/>
              </w:rPr>
              <w:t>工作</w:t>
            </w:r>
          </w:p>
          <w:p>
            <w:pPr>
              <w:jc w:val="center"/>
              <w:rPr>
                <w:rFonts w:ascii="仿宋" w:hAnsi="仿宋" w:eastAsia="仿宋" w:cs="宋体"/>
                <w:color w:val="000000"/>
              </w:rPr>
            </w:pPr>
            <w:r>
              <w:rPr>
                <w:rFonts w:hint="eastAsia" w:ascii="仿宋" w:hAnsi="仿宋" w:eastAsia="仿宋"/>
                <w:color w:val="000000"/>
              </w:rPr>
              <w:t>动态</w:t>
            </w:r>
          </w:p>
          <w:p>
            <w:pPr>
              <w:jc w:val="center"/>
              <w:rPr>
                <w:rFonts w:ascii="仿宋" w:hAnsi="仿宋" w:eastAsia="仿宋" w:cs="宋体"/>
                <w:color w:val="000000"/>
              </w:rPr>
            </w:pPr>
          </w:p>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olor w:val="000000"/>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olor w:val="000000"/>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6</w:t>
            </w:r>
          </w:p>
        </w:tc>
        <w:tc>
          <w:tcPr>
            <w:tcW w:w="900" w:type="dxa"/>
            <w:vMerge w:val="continue"/>
            <w:tcBorders>
              <w:left w:val="nil"/>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olor w:val="000000"/>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color w:val="000000"/>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color w:val="000000"/>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7</w:t>
            </w:r>
          </w:p>
        </w:tc>
        <w:tc>
          <w:tcPr>
            <w:tcW w:w="900" w:type="dxa"/>
            <w:vMerge w:val="continue"/>
            <w:tcBorders>
              <w:left w:val="nil"/>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rPr>
            </w:pPr>
            <w:r>
              <w:rPr>
                <w:rFonts w:hint="eastAsia" w:ascii="仿宋" w:hAnsi="仿宋" w:eastAsia="仿宋"/>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r>
              <w:rPr>
                <w:rFonts w:hint="eastAsia" w:ascii="仿宋" w:hAnsi="仿宋" w:eastAsia="仿宋"/>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r>
              <w:rPr>
                <w:rFonts w:hint="eastAsia" w:ascii="仿宋" w:hAnsi="仿宋" w:eastAsia="仿宋"/>
              </w:rPr>
              <w:t>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rPr>
            </w:pPr>
            <w:r>
              <w:rPr>
                <w:rFonts w:hint="eastAsia" w:ascii="仿宋" w:hAnsi="仿宋" w:eastAsia="仿宋"/>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rPr>
              <w:t>√</w:t>
            </w:r>
          </w:p>
        </w:tc>
      </w:tr>
    </w:tbl>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w:t>
      </w:r>
      <w:r>
        <w:rPr>
          <w:rFonts w:hint="eastAsia" w:asciiTheme="majorEastAsia" w:hAnsiTheme="majorEastAsia" w:eastAsiaTheme="majorEastAsia"/>
          <w:sz w:val="44"/>
          <w:szCs w:val="44"/>
          <w:lang w:val="en-US" w:eastAsia="zh-CN"/>
        </w:rPr>
        <w:t>二</w:t>
      </w:r>
      <w:r>
        <w:rPr>
          <w:rFonts w:hint="eastAsia" w:asciiTheme="majorEastAsia" w:hAnsiTheme="majorEastAsia" w:eastAsiaTheme="majorEastAsia"/>
          <w:sz w:val="44"/>
          <w:szCs w:val="44"/>
        </w:rPr>
        <w:t>、食品药品监管领域</w:t>
      </w:r>
    </w:p>
    <w:tbl>
      <w:tblPr>
        <w:tblStyle w:val="3"/>
        <w:tblW w:w="15480" w:type="dxa"/>
        <w:jc w:val="center"/>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rPr>
            </w:pPr>
            <w:r>
              <w:rPr>
                <w:rFonts w:ascii="仿宋" w:hAnsi="仿宋" w:eastAsia="仿宋"/>
                <w:color w:val="000000"/>
              </w:rPr>
              <w:t>序号</w:t>
            </w: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rPr>
            </w:pPr>
            <w:r>
              <w:rPr>
                <w:rFonts w:hint="eastAsia" w:ascii="仿宋" w:hAnsi="仿宋" w:eastAsia="仿宋" w:cs="宋体"/>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公开对象</w:t>
            </w:r>
          </w:p>
        </w:tc>
        <w:tc>
          <w:tcPr>
            <w:tcW w:w="1271"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公开方式</w:t>
            </w:r>
          </w:p>
        </w:tc>
        <w:tc>
          <w:tcPr>
            <w:tcW w:w="144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公开层级</w:t>
            </w:r>
          </w:p>
        </w:tc>
      </w:tr>
      <w:tr>
        <w:tblPrEx>
          <w:tblCellMar>
            <w:top w:w="0" w:type="dxa"/>
            <w:left w:w="108" w:type="dxa"/>
            <w:bottom w:w="0" w:type="dxa"/>
            <w:right w:w="108" w:type="dxa"/>
          </w:tblCellMar>
        </w:tblPrEx>
        <w:trPr>
          <w:trHeight w:val="1123"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rPr>
            </w:pP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一级事项</w:t>
            </w:r>
          </w:p>
        </w:tc>
        <w:tc>
          <w:tcPr>
            <w:tcW w:w="90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rPr>
            </w:pP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全社会</w:t>
            </w:r>
          </w:p>
        </w:tc>
        <w:tc>
          <w:tcPr>
            <w:tcW w:w="709"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特定群众</w:t>
            </w:r>
          </w:p>
        </w:tc>
        <w:tc>
          <w:tcPr>
            <w:tcW w:w="551"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主动</w:t>
            </w: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依申请公开</w:t>
            </w: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县级</w:t>
            </w:r>
          </w:p>
        </w:tc>
        <w:tc>
          <w:tcPr>
            <w:tcW w:w="720" w:type="dxa"/>
            <w:tcBorders>
              <w:top w:val="nil"/>
              <w:left w:val="nil"/>
              <w:bottom w:val="single" w:color="auto" w:sz="4" w:space="0"/>
              <w:right w:val="single" w:color="auto" w:sz="4" w:space="0"/>
            </w:tcBorders>
            <w:vAlign w:val="center"/>
          </w:tcPr>
          <w:p>
            <w:pPr>
              <w:jc w:val="center"/>
              <w:rPr>
                <w:rFonts w:ascii="仿宋" w:hAnsi="仿宋" w:eastAsia="仿宋" w:cs="宋体"/>
                <w:color w:val="000000"/>
              </w:rPr>
            </w:pPr>
            <w:r>
              <w:rPr>
                <w:rFonts w:hint="eastAsia" w:ascii="仿宋" w:hAnsi="仿宋" w:eastAsia="仿宋" w:cs="宋体"/>
                <w:color w:val="000000"/>
              </w:rPr>
              <w:t>乡、村级</w:t>
            </w:r>
          </w:p>
        </w:tc>
      </w:tr>
      <w:tr>
        <w:tblPrEx>
          <w:tblCellMar>
            <w:top w:w="0" w:type="dxa"/>
            <w:left w:w="108" w:type="dxa"/>
            <w:bottom w:w="0" w:type="dxa"/>
            <w:right w:w="108" w:type="dxa"/>
          </w:tblCellMar>
        </w:tblPrEx>
        <w:trPr>
          <w:trHeight w:val="2486"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1</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监督</w:t>
            </w:r>
          </w:p>
          <w:p>
            <w:pPr>
              <w:spacing w:line="300" w:lineRule="exact"/>
              <w:rPr>
                <w:rFonts w:ascii="仿宋" w:hAnsi="仿宋" w:eastAsia="仿宋"/>
              </w:rPr>
            </w:pPr>
            <w:r>
              <w:rPr>
                <w:rFonts w:hint="eastAsia" w:ascii="仿宋" w:hAnsi="仿宋" w:eastAsia="仿宋"/>
              </w:rPr>
              <w:t>检查</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信息形成或变更之日起</w:t>
            </w:r>
            <w:r>
              <w:rPr>
                <w:rFonts w:ascii="仿宋" w:hAnsi="仿宋" w:eastAsia="仿宋"/>
              </w:rPr>
              <w:t>20</w:t>
            </w:r>
            <w:r>
              <w:rPr>
                <w:rFonts w:hint="eastAsia" w:ascii="仿宋" w:hAnsi="仿宋" w:eastAsia="仿宋"/>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■政府网站</w:t>
            </w:r>
            <w:r>
              <w:rPr>
                <w:rFonts w:ascii="仿宋" w:hAnsi="仿宋" w:eastAsia="仿宋"/>
              </w:rPr>
              <w:t xml:space="preserve">   </w:t>
            </w:r>
          </w:p>
          <w:p>
            <w:pPr>
              <w:spacing w:line="300" w:lineRule="exact"/>
              <w:rPr>
                <w:rFonts w:ascii="仿宋" w:hAnsi="仿宋" w:eastAsia="仿宋"/>
              </w:rPr>
            </w:pPr>
            <w:r>
              <w:rPr>
                <w:rFonts w:hint="eastAsia" w:ascii="仿宋" w:hAnsi="仿宋" w:eastAsia="仿宋"/>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 w:hAnsi="仿宋" w:eastAsia="仿宋"/>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2</w:t>
            </w:r>
          </w:p>
        </w:tc>
        <w:tc>
          <w:tcPr>
            <w:tcW w:w="720" w:type="dxa"/>
            <w:tcBorders>
              <w:top w:val="single" w:color="auto" w:sz="4" w:space="0"/>
              <w:left w:val="nil"/>
              <w:right w:val="single" w:color="auto" w:sz="4" w:space="0"/>
            </w:tcBorders>
            <w:vAlign w:val="center"/>
          </w:tcPr>
          <w:p>
            <w:pPr>
              <w:spacing w:line="300" w:lineRule="exact"/>
              <w:rPr>
                <w:rFonts w:ascii="仿宋" w:hAnsi="仿宋" w:eastAsia="仿宋"/>
              </w:rPr>
            </w:pPr>
            <w:r>
              <w:rPr>
                <w:rFonts w:hint="eastAsia" w:ascii="仿宋" w:hAnsi="仿宋" w:eastAsia="仿宋"/>
              </w:rPr>
              <w:t>行政</w:t>
            </w:r>
          </w:p>
          <w:p>
            <w:pPr>
              <w:spacing w:line="300" w:lineRule="exact"/>
              <w:rPr>
                <w:rFonts w:ascii="仿宋" w:hAnsi="仿宋" w:eastAsia="仿宋"/>
              </w:rPr>
            </w:pPr>
            <w:r>
              <w:rPr>
                <w:rFonts w:hint="eastAsia" w:ascii="仿宋" w:hAnsi="仿宋" w:eastAsia="仿宋"/>
              </w:rPr>
              <w:t>处罚</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行政处罚决定形成之日起</w:t>
            </w:r>
            <w:r>
              <w:rPr>
                <w:rFonts w:ascii="仿宋" w:hAnsi="仿宋" w:eastAsia="仿宋"/>
              </w:rPr>
              <w:t>20</w:t>
            </w:r>
            <w:r>
              <w:rPr>
                <w:rFonts w:hint="eastAsia" w:ascii="仿宋" w:hAnsi="仿宋" w:eastAsia="仿宋"/>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■政府网站</w:t>
            </w:r>
            <w:r>
              <w:rPr>
                <w:rFonts w:ascii="仿宋" w:hAnsi="仿宋" w:eastAsia="仿宋"/>
              </w:rPr>
              <w:t xml:space="preserve">      </w:t>
            </w:r>
          </w:p>
          <w:p>
            <w:pPr>
              <w:spacing w:line="300" w:lineRule="exact"/>
              <w:rPr>
                <w:rFonts w:ascii="仿宋" w:hAnsi="仿宋" w:eastAsia="仿宋"/>
              </w:rPr>
            </w:pPr>
            <w:r>
              <w:rPr>
                <w:rFonts w:hint="eastAsia" w:ascii="仿宋" w:hAnsi="仿宋" w:eastAsia="仿宋"/>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p>
        </w:tc>
        <w:tc>
          <w:tcPr>
            <w:tcW w:w="551"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3</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公共</w:t>
            </w:r>
          </w:p>
          <w:p>
            <w:pPr>
              <w:spacing w:line="300" w:lineRule="exact"/>
              <w:rPr>
                <w:rFonts w:ascii="仿宋" w:hAnsi="仿宋" w:eastAsia="仿宋"/>
              </w:rPr>
            </w:pPr>
            <w:r>
              <w:rPr>
                <w:rFonts w:hint="eastAsia" w:ascii="仿宋" w:hAnsi="仿宋" w:eastAsia="仿宋"/>
              </w:rPr>
              <w:t>服务</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w:t>
            </w:r>
            <w:r>
              <w:rPr>
                <w:rFonts w:ascii="仿宋" w:hAnsi="仿宋" w:eastAsia="仿宋"/>
              </w:rPr>
              <w:t>7</w:t>
            </w:r>
            <w:r>
              <w:rPr>
                <w:rFonts w:hint="eastAsia" w:ascii="仿宋" w:hAnsi="仿宋" w:eastAsia="仿宋"/>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■政府网站</w:t>
            </w:r>
            <w:r>
              <w:rPr>
                <w:rFonts w:ascii="仿宋" w:hAnsi="仿宋" w:eastAsia="仿宋"/>
              </w:rPr>
              <w:t xml:space="preserve">    </w:t>
            </w:r>
            <w:r>
              <w:rPr>
                <w:rFonts w:hint="eastAsia" w:ascii="仿宋" w:hAnsi="仿宋" w:eastAsia="仿宋"/>
              </w:rPr>
              <w:t xml:space="preserve"> ■两微一端</w:t>
            </w:r>
            <w:r>
              <w:rPr>
                <w:rFonts w:ascii="仿宋" w:hAnsi="仿宋" w:eastAsia="仿宋"/>
              </w:rPr>
              <w:t xml:space="preserve">        </w:t>
            </w:r>
          </w:p>
          <w:p>
            <w:pPr>
              <w:spacing w:line="300" w:lineRule="exact"/>
              <w:rPr>
                <w:rFonts w:ascii="仿宋" w:hAnsi="仿宋" w:eastAsia="仿宋"/>
              </w:rPr>
            </w:pPr>
            <w:r>
              <w:rPr>
                <w:rFonts w:hint="eastAsia" w:ascii="仿宋" w:hAnsi="仿宋" w:eastAsia="仿宋"/>
              </w:rPr>
              <w:t>■社区</w:t>
            </w:r>
            <w:r>
              <w:rPr>
                <w:rFonts w:ascii="仿宋" w:hAnsi="仿宋" w:eastAsia="仿宋"/>
              </w:rPr>
              <w:t>/</w:t>
            </w:r>
            <w:r>
              <w:rPr>
                <w:rFonts w:hint="eastAsia" w:ascii="仿宋" w:hAnsi="仿宋" w:eastAsia="仿宋"/>
              </w:rPr>
              <w:t>企事业单位</w:t>
            </w:r>
            <w:r>
              <w:rPr>
                <w:rFonts w:ascii="仿宋" w:hAnsi="仿宋" w:eastAsia="仿宋"/>
              </w:rPr>
              <w:t>/</w:t>
            </w:r>
            <w:r>
              <w:rPr>
                <w:rFonts w:hint="eastAsia" w:ascii="仿宋" w:hAnsi="仿宋" w:eastAsia="仿宋"/>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4</w:t>
            </w:r>
          </w:p>
        </w:tc>
        <w:tc>
          <w:tcPr>
            <w:tcW w:w="720" w:type="dxa"/>
            <w:vMerge w:val="restart"/>
            <w:tcBorders>
              <w:top w:val="single" w:color="auto" w:sz="4" w:space="0"/>
              <w:left w:val="nil"/>
              <w:right w:val="single" w:color="auto" w:sz="4" w:space="0"/>
            </w:tcBorders>
            <w:vAlign w:val="center"/>
          </w:tcPr>
          <w:p>
            <w:pPr>
              <w:spacing w:line="300" w:lineRule="exact"/>
              <w:rPr>
                <w:rFonts w:ascii="仿宋" w:hAnsi="仿宋" w:eastAsia="仿宋"/>
              </w:rPr>
            </w:pPr>
            <w:r>
              <w:rPr>
                <w:rFonts w:hint="eastAsia" w:ascii="仿宋" w:hAnsi="仿宋" w:eastAsia="仿宋"/>
              </w:rPr>
              <w:t>公共</w:t>
            </w:r>
          </w:p>
          <w:p>
            <w:pPr>
              <w:spacing w:line="300" w:lineRule="exact"/>
              <w:rPr>
                <w:rFonts w:ascii="仿宋" w:hAnsi="仿宋" w:eastAsia="仿宋"/>
              </w:rPr>
            </w:pPr>
            <w:r>
              <w:rPr>
                <w:rFonts w:hint="eastAsia" w:ascii="仿宋" w:hAnsi="仿宋" w:eastAsia="仿宋"/>
              </w:rPr>
              <w:t>服务</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hd w:val="clear" w:color="auto" w:fill="FFFFFF"/>
              </w:rPr>
            </w:pPr>
            <w:r>
              <w:rPr>
                <w:rFonts w:hint="eastAsia" w:ascii="仿宋" w:hAnsi="仿宋" w:eastAsia="仿宋"/>
                <w:shd w:val="clear" w:color="auto" w:fill="FFFFFF"/>
              </w:rPr>
              <w:t xml:space="preserve">■政府网站     ■两微一端       </w:t>
            </w:r>
          </w:p>
          <w:p>
            <w:pPr>
              <w:spacing w:line="300" w:lineRule="exact"/>
              <w:rPr>
                <w:rFonts w:ascii="仿宋" w:hAnsi="仿宋" w:eastAsia="仿宋"/>
                <w:shd w:val="clear" w:color="auto" w:fill="FFFFFF"/>
              </w:rPr>
            </w:pPr>
            <w:r>
              <w:rPr>
                <w:rFonts w:hint="eastAsia" w:ascii="仿宋" w:hAnsi="仿宋" w:eastAsia="仿宋"/>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shd w:val="clear" w:color="auto" w:fill="FFFFFF"/>
              </w:rPr>
              <w:t>√</w:t>
            </w:r>
          </w:p>
        </w:tc>
      </w:tr>
      <w:tr>
        <w:tblPrEx>
          <w:tblCellMar>
            <w:top w:w="0" w:type="dxa"/>
            <w:left w:w="108" w:type="dxa"/>
            <w:bottom w:w="0" w:type="dxa"/>
            <w:right w:w="108" w:type="dxa"/>
          </w:tblCellMar>
        </w:tblPrEx>
        <w:trPr>
          <w:trHeight w:val="1240"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5</w:t>
            </w:r>
          </w:p>
        </w:tc>
        <w:tc>
          <w:tcPr>
            <w:tcW w:w="720" w:type="dxa"/>
            <w:vMerge w:val="continue"/>
            <w:tcBorders>
              <w:left w:val="nil"/>
              <w:right w:val="single" w:color="auto" w:sz="4" w:space="0"/>
            </w:tcBorders>
            <w:vAlign w:val="center"/>
          </w:tcPr>
          <w:p>
            <w:pPr>
              <w:spacing w:line="300" w:lineRule="exact"/>
              <w:rPr>
                <w:rFonts w:ascii="仿宋" w:hAnsi="仿宋" w:eastAsia="仿宋"/>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hd w:val="clear" w:color="auto" w:fill="FFFFFF"/>
              </w:rPr>
            </w:pPr>
            <w:r>
              <w:rPr>
                <w:rFonts w:hint="eastAsia" w:ascii="仿宋" w:hAnsi="仿宋" w:eastAsia="仿宋"/>
                <w:shd w:val="clear" w:color="auto" w:fill="FFFFFF"/>
              </w:rPr>
              <w:t xml:space="preserve">■政府网站     ■两微一端    </w:t>
            </w:r>
          </w:p>
          <w:p>
            <w:pPr>
              <w:spacing w:line="300" w:lineRule="exact"/>
              <w:rPr>
                <w:rFonts w:ascii="仿宋" w:hAnsi="仿宋" w:eastAsia="仿宋"/>
                <w:shd w:val="clear" w:color="auto" w:fill="FFFFFF"/>
              </w:rPr>
            </w:pPr>
            <w:r>
              <w:rPr>
                <w:rFonts w:hint="eastAsia" w:ascii="仿宋" w:hAnsi="仿宋" w:eastAsia="仿宋"/>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shd w:val="clear" w:color="auto" w:fill="FFFFFF"/>
              </w:rPr>
              <w:t>√</w:t>
            </w:r>
          </w:p>
        </w:tc>
      </w:tr>
      <w:tr>
        <w:tblPrEx>
          <w:tblCellMar>
            <w:top w:w="0" w:type="dxa"/>
            <w:left w:w="108" w:type="dxa"/>
            <w:bottom w:w="0" w:type="dxa"/>
            <w:right w:w="108" w:type="dxa"/>
          </w:tblCellMar>
        </w:tblPrEx>
        <w:trPr>
          <w:trHeight w:val="1123" w:hRule="atLeast"/>
          <w:tblHeade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6</w:t>
            </w:r>
          </w:p>
        </w:tc>
        <w:tc>
          <w:tcPr>
            <w:tcW w:w="720" w:type="dxa"/>
            <w:vMerge w:val="continue"/>
            <w:tcBorders>
              <w:left w:val="nil"/>
              <w:bottom w:val="single" w:color="auto" w:sz="4" w:space="0"/>
              <w:right w:val="single" w:color="auto" w:sz="4" w:space="0"/>
            </w:tcBorders>
            <w:vAlign w:val="center"/>
          </w:tcPr>
          <w:p>
            <w:pPr>
              <w:spacing w:line="300" w:lineRule="exact"/>
              <w:rPr>
                <w:rFonts w:ascii="仿宋" w:hAnsi="仿宋" w:eastAsia="仿宋"/>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rPr>
            </w:pPr>
            <w:r>
              <w:rPr>
                <w:rFonts w:hint="eastAsia" w:ascii="仿宋" w:hAnsi="仿宋" w:eastAsia="仿宋"/>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hd w:val="clear" w:color="auto" w:fill="FFFFFF"/>
              </w:rPr>
            </w:pPr>
            <w:r>
              <w:rPr>
                <w:rFonts w:hint="eastAsia" w:ascii="仿宋" w:hAnsi="仿宋" w:eastAsia="仿宋"/>
                <w:shd w:val="clear" w:color="auto" w:fill="FFFFFF"/>
              </w:rPr>
              <w:t xml:space="preserve">■政府网站     ■两微一端       </w:t>
            </w:r>
          </w:p>
          <w:p>
            <w:pPr>
              <w:spacing w:line="300" w:lineRule="exact"/>
              <w:rPr>
                <w:rFonts w:ascii="仿宋" w:hAnsi="仿宋" w:eastAsia="仿宋"/>
                <w:shd w:val="clear" w:color="auto" w:fill="FFFFFF"/>
              </w:rPr>
            </w:pPr>
            <w:r>
              <w:rPr>
                <w:rFonts w:hint="eastAsia" w:ascii="仿宋" w:hAnsi="仿宋" w:eastAsia="仿宋"/>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 w:hAnsi="仿宋" w:eastAsia="仿宋"/>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shd w:val="clear" w:color="auto" w:fill="FFFFFF"/>
              </w:rPr>
            </w:pPr>
            <w:r>
              <w:rPr>
                <w:rFonts w:hint="eastAsia" w:ascii="仿宋" w:hAnsi="仿宋" w:eastAsia="仿宋"/>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shd w:val="clear" w:color="auto" w:fill="FFFFFF"/>
              </w:rPr>
              <w:t>√</w:t>
            </w:r>
          </w:p>
        </w:tc>
      </w:tr>
    </w:tbl>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ascii="仿宋" w:hAnsi="仿宋" w:eastAsia="仿宋"/>
        </w:rPr>
      </w:pPr>
    </w:p>
    <w:p>
      <w:pPr>
        <w:spacing w:line="220" w:lineRule="atLeast"/>
        <w:jc w:val="center"/>
        <w:rPr>
          <w:rFonts w:hint="eastAsia" w:ascii="仿宋" w:hAnsi="仿宋" w:eastAsia="仿宋"/>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十</w:t>
      </w:r>
      <w:r>
        <w:rPr>
          <w:rFonts w:hint="eastAsia" w:asciiTheme="majorEastAsia" w:hAnsiTheme="majorEastAsia" w:eastAsiaTheme="majorEastAsia"/>
          <w:sz w:val="44"/>
          <w:szCs w:val="44"/>
          <w:lang w:val="en-US" w:eastAsia="zh-CN"/>
        </w:rPr>
        <w:t>三</w:t>
      </w:r>
      <w:r>
        <w:rPr>
          <w:rFonts w:hint="eastAsia" w:asciiTheme="majorEastAsia" w:hAnsiTheme="majorEastAsia" w:eastAsiaTheme="majorEastAsia"/>
          <w:sz w:val="44"/>
          <w:szCs w:val="44"/>
        </w:rPr>
        <w:t>、扶贫领域</w:t>
      </w:r>
    </w:p>
    <w:tbl>
      <w:tblPr>
        <w:tblStyle w:val="3"/>
        <w:tblW w:w="5000" w:type="pct"/>
        <w:tblInd w:w="0" w:type="dxa"/>
        <w:tblLayout w:type="autofit"/>
        <w:tblCellMar>
          <w:top w:w="0" w:type="dxa"/>
          <w:left w:w="108" w:type="dxa"/>
          <w:bottom w:w="0" w:type="dxa"/>
          <w:right w:w="108" w:type="dxa"/>
        </w:tblCellMar>
      </w:tblPr>
      <w:tblGrid>
        <w:gridCol w:w="481"/>
        <w:gridCol w:w="900"/>
        <w:gridCol w:w="1000"/>
        <w:gridCol w:w="2408"/>
        <w:gridCol w:w="2758"/>
        <w:gridCol w:w="900"/>
        <w:gridCol w:w="965"/>
        <w:gridCol w:w="2642"/>
        <w:gridCol w:w="612"/>
        <w:gridCol w:w="550"/>
        <w:gridCol w:w="547"/>
        <w:gridCol w:w="731"/>
        <w:gridCol w:w="463"/>
        <w:gridCol w:w="657"/>
      </w:tblGrid>
      <w:tr>
        <w:tblPrEx>
          <w:tblCellMar>
            <w:top w:w="0" w:type="dxa"/>
            <w:left w:w="108" w:type="dxa"/>
            <w:bottom w:w="0" w:type="dxa"/>
            <w:right w:w="108" w:type="dxa"/>
          </w:tblCellMar>
        </w:tblPrEx>
        <w:trPr>
          <w:trHeight w:val="379"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序号</w:t>
            </w:r>
          </w:p>
        </w:tc>
        <w:tc>
          <w:tcPr>
            <w:tcW w:w="612"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公开事项</w:t>
            </w:r>
          </w:p>
        </w:tc>
        <w:tc>
          <w:tcPr>
            <w:tcW w:w="7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公开内容（要素）</w:t>
            </w:r>
          </w:p>
        </w:tc>
        <w:tc>
          <w:tcPr>
            <w:tcW w:w="8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公开依据</w:t>
            </w:r>
          </w:p>
        </w:tc>
        <w:tc>
          <w:tcPr>
            <w:tcW w:w="2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公开时限</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公开主体</w:t>
            </w:r>
          </w:p>
        </w:tc>
        <w:tc>
          <w:tcPr>
            <w:tcW w:w="8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公开渠道和载体</w:t>
            </w:r>
          </w:p>
        </w:tc>
        <w:tc>
          <w:tcPr>
            <w:tcW w:w="376"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公开对象</w:t>
            </w:r>
          </w:p>
        </w:tc>
        <w:tc>
          <w:tcPr>
            <w:tcW w:w="413"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公开方式</w:t>
            </w:r>
          </w:p>
        </w:tc>
        <w:tc>
          <w:tcPr>
            <w:tcW w:w="338"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公开层级</w:t>
            </w:r>
          </w:p>
        </w:tc>
      </w:tr>
      <w:tr>
        <w:tblPrEx>
          <w:tblCellMar>
            <w:top w:w="0" w:type="dxa"/>
            <w:left w:w="108" w:type="dxa"/>
            <w:bottom w:w="0" w:type="dxa"/>
            <w:right w:w="108" w:type="dxa"/>
          </w:tblCellMar>
        </w:tblPrEx>
        <w:trPr>
          <w:trHeight w:val="540" w:hRule="atLeast"/>
        </w:trPr>
        <w:tc>
          <w:tcPr>
            <w:tcW w:w="15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一级事项</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二级事项</w:t>
            </w:r>
          </w:p>
        </w:tc>
        <w:tc>
          <w:tcPr>
            <w:tcW w:w="773"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88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848"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全社会</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特定群众</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主动</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依申请公开</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县级</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乡、村级</w:t>
            </w:r>
          </w:p>
        </w:tc>
      </w:tr>
      <w:tr>
        <w:tblPrEx>
          <w:tblCellMar>
            <w:top w:w="0" w:type="dxa"/>
            <w:left w:w="108" w:type="dxa"/>
            <w:bottom w:w="0" w:type="dxa"/>
            <w:right w:w="108" w:type="dxa"/>
          </w:tblCellMar>
        </w:tblPrEx>
        <w:trPr>
          <w:trHeight w:val="2202"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w:t>
            </w: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政策文件</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行政法规、规章</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中央及地方政府涉及扶贫领域的行政法规</w:t>
            </w:r>
            <w:r>
              <w:rPr>
                <w:rFonts w:hint="eastAsia" w:ascii="仿宋" w:hAnsi="仿宋" w:eastAsia="仿宋" w:cs="宋体"/>
                <w:color w:val="000000"/>
              </w:rPr>
              <w:br w:type="textWrapping"/>
            </w:r>
            <w:r>
              <w:rPr>
                <w:rFonts w:hint="eastAsia" w:ascii="仿宋" w:hAnsi="仿宋" w:eastAsia="仿宋" w:cs="宋体"/>
                <w:color w:val="000000"/>
              </w:rPr>
              <w:t>中央及地方政府涉及扶贫领域的规章</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《中华人民共和国政府信息公开条例》《吉林省政府信息依申请公开工作办法（试行）》</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▉政务服务中心</w:t>
            </w:r>
          </w:p>
          <w:p>
            <w:pPr>
              <w:adjustRightInd/>
              <w:snapToGrid/>
              <w:spacing w:after="0"/>
              <w:rPr>
                <w:rFonts w:ascii="仿宋" w:hAnsi="仿宋" w:eastAsia="仿宋" w:cs="宋体"/>
                <w:color w:val="000000"/>
              </w:rPr>
            </w:pP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2</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规范性文件</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各级政府及部门涉及扶贫领域的规范性文件</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《中华人民共和国政府信息公开条例》《吉林省政府信息依申请公开工作办法（试行）》</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▉政务服务中心</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34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3</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其他政策文件</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涉及扶贫领域其他政策文件</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《中华人民共和国政府信息公开条例》《吉林省政府信息依申请公开工作办法（试行）》</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▉政务服务中心</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8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4</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扶贫对象</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贫困人口识别</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识别标准</w:t>
            </w:r>
            <w:r>
              <w:rPr>
                <w:rFonts w:hint="eastAsia" w:ascii="仿宋" w:hAnsi="仿宋" w:eastAsia="仿宋" w:cs="宋体"/>
                <w:color w:val="000000"/>
              </w:rPr>
              <w:br w:type="textWrapping"/>
            </w:r>
            <w:r>
              <w:rPr>
                <w:rFonts w:hint="eastAsia" w:ascii="仿宋" w:hAnsi="仿宋" w:eastAsia="仿宋" w:cs="宋体"/>
                <w:color w:val="000000"/>
              </w:rPr>
              <w:t>识别程序（农户申请、民主评议、公示公告、逐级审核）</w:t>
            </w:r>
            <w:r>
              <w:rPr>
                <w:rFonts w:hint="eastAsia" w:ascii="仿宋" w:hAnsi="仿宋" w:eastAsia="仿宋" w:cs="宋体"/>
                <w:color w:val="000000"/>
              </w:rPr>
              <w:br w:type="textWrapping"/>
            </w:r>
            <w:r>
              <w:rPr>
                <w:rFonts w:hint="eastAsia" w:ascii="仿宋" w:hAnsi="仿宋" w:eastAsia="仿宋" w:cs="宋体"/>
                <w:color w:val="000000"/>
              </w:rPr>
              <w:t>识别结果（贫困户名单、数据）</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《国务院扶贫办扶贫开发建档立卡工作方案》《吉林省扶贫开发建档立卡工作方案》</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52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5</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扶贫对象</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贫困人口退出</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退出计划</w:t>
            </w:r>
            <w:r>
              <w:rPr>
                <w:rFonts w:hint="eastAsia" w:ascii="仿宋" w:hAnsi="仿宋" w:eastAsia="仿宋" w:cs="宋体"/>
                <w:color w:val="000000"/>
              </w:rPr>
              <w:br w:type="textWrapping"/>
            </w:r>
            <w:r>
              <w:rPr>
                <w:rFonts w:hint="eastAsia" w:ascii="仿宋" w:hAnsi="仿宋" w:eastAsia="仿宋" w:cs="宋体"/>
                <w:color w:val="000000"/>
              </w:rPr>
              <w:t>退出标准（人均纯收入稳定超过国定标准、实现“两不愁、三保障”）</w:t>
            </w:r>
            <w:r>
              <w:rPr>
                <w:rFonts w:hint="eastAsia" w:ascii="仿宋" w:hAnsi="仿宋" w:eastAsia="仿宋" w:cs="宋体"/>
                <w:color w:val="000000"/>
              </w:rPr>
              <w:br w:type="textWrapping"/>
            </w:r>
            <w:r>
              <w:rPr>
                <w:rFonts w:hint="eastAsia" w:ascii="仿宋" w:hAnsi="仿宋" w:eastAsia="仿宋" w:cs="宋体"/>
                <w:color w:val="000000"/>
              </w:rPr>
              <w:t>退出程序（民主评议、村两委和驻村工作队核实、贫困户认可、公示公告、退出销号）</w:t>
            </w:r>
            <w:r>
              <w:rPr>
                <w:rFonts w:hint="eastAsia" w:ascii="仿宋" w:hAnsi="仿宋" w:eastAsia="仿宋" w:cs="宋体"/>
                <w:color w:val="000000"/>
              </w:rPr>
              <w:br w:type="textWrapping"/>
            </w:r>
            <w:r>
              <w:rPr>
                <w:rFonts w:hint="eastAsia" w:ascii="仿宋" w:hAnsi="仿宋" w:eastAsia="仿宋" w:cs="宋体"/>
                <w:color w:val="000000"/>
              </w:rPr>
              <w:t>退出结果（脱贫名单）</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中共中央办公厅、国务院办公厅关于建立贫困退出机制的意见》《中共吉林省委办公厅、吉林省人民政府办公厅关于建立贫困对象退出机制的实施意见》《国务院扶贫办关于进一步完善贫困人口动态管理工作的通知》《关于转发&lt;国务院扶贫办关于进一步完善贫困人口动态管理工作的通知&gt;的通知》</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各乡镇人民政府</w:t>
            </w:r>
            <w:r>
              <w:rPr>
                <w:rFonts w:hint="eastAsia" w:ascii="仿宋" w:hAnsi="仿宋" w:eastAsia="仿宋" w:cs="宋体"/>
                <w:color w:val="000000"/>
              </w:rPr>
              <w:br w:type="textWrapping"/>
            </w:r>
            <w:r>
              <w:rPr>
                <w:rFonts w:hint="eastAsia" w:ascii="仿宋" w:hAnsi="仿宋" w:eastAsia="仿宋" w:cs="宋体"/>
                <w:color w:val="000000"/>
              </w:rPr>
              <w:t>贫困人口所在行政村</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6</w:t>
            </w:r>
          </w:p>
        </w:tc>
        <w:tc>
          <w:tcPr>
            <w:tcW w:w="290" w:type="pct"/>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扶贫资金</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财政专项扶贫资金分配结果</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资金名称</w:t>
            </w:r>
            <w:r>
              <w:rPr>
                <w:rFonts w:hint="eastAsia" w:ascii="仿宋" w:hAnsi="仿宋" w:eastAsia="仿宋" w:cs="宋体"/>
                <w:color w:val="000000"/>
              </w:rPr>
              <w:br w:type="textWrapping"/>
            </w:r>
            <w:r>
              <w:rPr>
                <w:rFonts w:hint="eastAsia" w:ascii="仿宋" w:hAnsi="仿宋" w:eastAsia="仿宋" w:cs="宋体"/>
                <w:color w:val="000000"/>
              </w:rPr>
              <w:t>分配结果</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资金分配结果下达15个工作日内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市级政府、</w:t>
            </w:r>
            <w:r>
              <w:rPr>
                <w:rFonts w:hint="eastAsia" w:ascii="仿宋" w:hAnsi="仿宋" w:eastAsia="仿宋" w:cs="宋体"/>
                <w:color w:val="000000"/>
              </w:rPr>
              <w:br w:type="textWrapping"/>
            </w:r>
            <w:r>
              <w:rPr>
                <w:rFonts w:hint="eastAsia" w:ascii="仿宋" w:hAnsi="仿宋" w:eastAsia="仿宋" w:cs="宋体"/>
                <w:color w:val="000000"/>
              </w:rPr>
              <w:t>贫困退出人口所在行政村</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7</w:t>
            </w:r>
          </w:p>
        </w:tc>
        <w:tc>
          <w:tcPr>
            <w:tcW w:w="290"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年度计划</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年度县级扶贫资金项目计划或贫困县涉农资金统筹整合方案（含调整方案）</w:t>
            </w:r>
            <w:r>
              <w:rPr>
                <w:rFonts w:hint="eastAsia" w:ascii="仿宋" w:hAnsi="仿宋" w:eastAsia="仿宋" w:cs="宋体"/>
                <w:color w:val="000000"/>
              </w:rPr>
              <w:br w:type="textWrapping"/>
            </w:r>
            <w:r>
              <w:rPr>
                <w:rFonts w:hint="eastAsia" w:ascii="仿宋" w:hAnsi="仿宋" w:eastAsia="仿宋" w:cs="宋体"/>
                <w:color w:val="000000"/>
              </w:rPr>
              <w:t>计划安排情况（资金计划批复文件）</w:t>
            </w:r>
            <w:r>
              <w:rPr>
                <w:rFonts w:hint="eastAsia" w:ascii="仿宋" w:hAnsi="仿宋" w:eastAsia="仿宋" w:cs="宋体"/>
                <w:color w:val="000000"/>
              </w:rPr>
              <w:br w:type="textWrapping"/>
            </w:r>
            <w:r>
              <w:rPr>
                <w:rFonts w:hint="eastAsia" w:ascii="仿宋" w:hAnsi="仿宋" w:eastAsia="仿宋" w:cs="宋体"/>
                <w:color w:val="000000"/>
              </w:rPr>
              <w:t>计划完成情况（项目建设完成、资金使用、绩效目标和减贫机制实现情况等）</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▉社区/企事业单位/村公示栏（电子屏）</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04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8</w:t>
            </w:r>
          </w:p>
        </w:tc>
        <w:tc>
          <w:tcPr>
            <w:tcW w:w="290"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精准扶贫贷款</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扶贫小额信贷的贷款对象、用途、额度、期限、利率等情况</w:t>
            </w:r>
            <w:r>
              <w:rPr>
                <w:rFonts w:hint="eastAsia" w:ascii="仿宋" w:hAnsi="仿宋" w:eastAsia="仿宋" w:cs="宋体"/>
                <w:color w:val="000000"/>
              </w:rPr>
              <w:br w:type="textWrapping"/>
            </w:r>
            <w:r>
              <w:rPr>
                <w:rFonts w:hint="eastAsia" w:ascii="仿宋" w:hAnsi="仿宋" w:eastAsia="仿宋" w:cs="宋体"/>
                <w:color w:val="000000"/>
              </w:rPr>
              <w:t>享受扶贫贴息贷款的企业、专业合作社等经营主体的名称、贷款额度、期限、贴息规模和带贫减贫机制等情况</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每年底前集中公布1次当年情况</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市扶贫办</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▉社区/企事业单位/村公示栏（电子屏）</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16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9</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扶贫资金</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行业扶贫相关财政资金和东西部扶贫协作财政支援资金使用情况</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项目名称、实施地点、资金规模、实施单位、带贫减贫机制、绩效目标</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各行业扶贫财政资金主管部门</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▉社区/企事业单位/村公示栏（电子屏）</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442"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10</w:t>
            </w: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扶贫项目</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项目库建设</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申报内容（含项目名称、项目类别、建设性质、实施地点、资金规模和筹资方式、受益对象、绩效目标、群众参与和带贫减贫机制等）</w:t>
            </w:r>
            <w:r>
              <w:rPr>
                <w:rFonts w:hint="eastAsia" w:ascii="仿宋" w:hAnsi="仿宋" w:eastAsia="仿宋" w:cs="宋体"/>
                <w:color w:val="000000"/>
              </w:rPr>
              <w:br w:type="textWrapping"/>
            </w:r>
            <w:r>
              <w:rPr>
                <w:rFonts w:hint="eastAsia" w:ascii="仿宋" w:hAnsi="仿宋" w:eastAsia="仿宋" w:cs="宋体"/>
                <w:color w:val="000000"/>
              </w:rPr>
              <w:t>申报流程（村申报、乡审核、县审定）</w:t>
            </w:r>
            <w:r>
              <w:rPr>
                <w:rFonts w:hint="eastAsia" w:ascii="仿宋" w:hAnsi="仿宋" w:eastAsia="仿宋" w:cs="宋体"/>
                <w:color w:val="000000"/>
              </w:rPr>
              <w:br w:type="textWrapping"/>
            </w:r>
            <w:r>
              <w:rPr>
                <w:rFonts w:hint="eastAsia" w:ascii="仿宋" w:hAnsi="仿宋" w:eastAsia="仿宋" w:cs="宋体"/>
                <w:color w:val="000000"/>
              </w:rPr>
              <w:t>申报结果（项目库建设、项目名单）</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仿宋" w:hAnsi="仿宋" w:eastAsia="仿宋" w:cs="宋体"/>
                <w:color w:val="000000"/>
              </w:rPr>
            </w:pPr>
            <w:r>
              <w:rPr>
                <w:rFonts w:hint="eastAsia" w:ascii="仿宋" w:hAnsi="仿宋" w:eastAsia="仿宋" w:cs="宋体"/>
                <w:color w:val="000000"/>
              </w:rPr>
              <w:t>▉政府网站</w:t>
            </w:r>
          </w:p>
          <w:p>
            <w:pPr>
              <w:adjustRightInd/>
              <w:snapToGrid/>
              <w:spacing w:after="0"/>
              <w:rPr>
                <w:rFonts w:hint="eastAsia" w:ascii="仿宋" w:hAnsi="仿宋" w:eastAsia="仿宋" w:cs="宋体"/>
                <w:color w:val="000000"/>
              </w:rPr>
            </w:pPr>
            <w:r>
              <w:rPr>
                <w:rFonts w:hint="eastAsia" w:ascii="仿宋" w:hAnsi="仿宋" w:eastAsia="仿宋" w:cs="宋体"/>
                <w:color w:val="000000"/>
              </w:rPr>
              <w:t>▉政务服务中心</w:t>
            </w:r>
          </w:p>
          <w:p>
            <w:pPr>
              <w:adjustRightInd/>
              <w:snapToGrid/>
              <w:spacing w:after="0"/>
              <w:rPr>
                <w:rFonts w:ascii="仿宋" w:hAnsi="仿宋" w:eastAsia="仿宋" w:cs="宋体"/>
                <w:color w:val="000000"/>
              </w:rPr>
            </w:pP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622"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11</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年度计划</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项目名称</w:t>
            </w:r>
            <w:r>
              <w:rPr>
                <w:rFonts w:hint="eastAsia" w:ascii="仿宋" w:hAnsi="仿宋" w:eastAsia="仿宋" w:cs="宋体"/>
                <w:color w:val="000000"/>
              </w:rPr>
              <w:br w:type="textWrapping"/>
            </w:r>
            <w:r>
              <w:rPr>
                <w:rFonts w:hint="eastAsia" w:ascii="仿宋" w:hAnsi="仿宋" w:eastAsia="仿宋" w:cs="宋体"/>
                <w:color w:val="000000"/>
              </w:rPr>
              <w:t>实施地点</w:t>
            </w:r>
            <w:r>
              <w:rPr>
                <w:rFonts w:hint="eastAsia" w:ascii="仿宋" w:hAnsi="仿宋" w:eastAsia="仿宋" w:cs="宋体"/>
                <w:color w:val="000000"/>
              </w:rPr>
              <w:br w:type="textWrapping"/>
            </w:r>
            <w:r>
              <w:rPr>
                <w:rFonts w:hint="eastAsia" w:ascii="仿宋" w:hAnsi="仿宋" w:eastAsia="仿宋" w:cs="宋体"/>
                <w:color w:val="000000"/>
              </w:rPr>
              <w:t>建设任务</w:t>
            </w:r>
            <w:r>
              <w:rPr>
                <w:rFonts w:hint="eastAsia" w:ascii="仿宋" w:hAnsi="仿宋" w:eastAsia="仿宋" w:cs="宋体"/>
                <w:color w:val="000000"/>
              </w:rPr>
              <w:br w:type="textWrapping"/>
            </w:r>
            <w:r>
              <w:rPr>
                <w:rFonts w:hint="eastAsia" w:ascii="仿宋" w:hAnsi="仿宋" w:eastAsia="仿宋" w:cs="宋体"/>
                <w:color w:val="000000"/>
              </w:rPr>
              <w:t>补助标准</w:t>
            </w:r>
            <w:r>
              <w:rPr>
                <w:rFonts w:hint="eastAsia" w:ascii="仿宋" w:hAnsi="仿宋" w:eastAsia="仿宋" w:cs="宋体"/>
                <w:color w:val="000000"/>
              </w:rPr>
              <w:br w:type="textWrapping"/>
            </w:r>
            <w:r>
              <w:rPr>
                <w:rFonts w:hint="eastAsia" w:ascii="仿宋" w:hAnsi="仿宋" w:eastAsia="仿宋" w:cs="宋体"/>
                <w:color w:val="000000"/>
              </w:rPr>
              <w:t>资金来源及规模</w:t>
            </w:r>
            <w:r>
              <w:rPr>
                <w:rFonts w:hint="eastAsia" w:ascii="仿宋" w:hAnsi="仿宋" w:eastAsia="仿宋" w:cs="宋体"/>
                <w:color w:val="000000"/>
              </w:rPr>
              <w:br w:type="textWrapping"/>
            </w:r>
            <w:r>
              <w:rPr>
                <w:rFonts w:hint="eastAsia" w:ascii="仿宋" w:hAnsi="仿宋" w:eastAsia="仿宋" w:cs="宋体"/>
                <w:color w:val="000000"/>
              </w:rPr>
              <w:t>实施期限</w:t>
            </w:r>
            <w:r>
              <w:rPr>
                <w:rFonts w:hint="eastAsia" w:ascii="仿宋" w:hAnsi="仿宋" w:eastAsia="仿宋" w:cs="宋体"/>
                <w:color w:val="000000"/>
              </w:rPr>
              <w:br w:type="textWrapping"/>
            </w:r>
            <w:r>
              <w:rPr>
                <w:rFonts w:hint="eastAsia" w:ascii="仿宋" w:hAnsi="仿宋" w:eastAsia="仿宋" w:cs="宋体"/>
                <w:color w:val="000000"/>
              </w:rPr>
              <w:t>实施单位</w:t>
            </w:r>
            <w:r>
              <w:rPr>
                <w:rFonts w:hint="eastAsia" w:ascii="仿宋" w:hAnsi="仿宋" w:eastAsia="仿宋" w:cs="宋体"/>
                <w:color w:val="000000"/>
              </w:rPr>
              <w:br w:type="textWrapping"/>
            </w:r>
            <w:r>
              <w:rPr>
                <w:rFonts w:hint="eastAsia" w:ascii="仿宋" w:hAnsi="仿宋" w:eastAsia="仿宋" w:cs="宋体"/>
                <w:color w:val="000000"/>
              </w:rPr>
              <w:t>责任人</w:t>
            </w:r>
            <w:r>
              <w:rPr>
                <w:rFonts w:hint="eastAsia" w:ascii="仿宋" w:hAnsi="仿宋" w:eastAsia="仿宋" w:cs="宋体"/>
                <w:color w:val="000000"/>
              </w:rPr>
              <w:br w:type="textWrapping"/>
            </w:r>
            <w:r>
              <w:rPr>
                <w:rFonts w:hint="eastAsia" w:ascii="仿宋" w:hAnsi="仿宋" w:eastAsia="仿宋" w:cs="宋体"/>
                <w:color w:val="000000"/>
              </w:rPr>
              <w:t>绩效目标</w:t>
            </w:r>
            <w:r>
              <w:rPr>
                <w:rFonts w:hint="eastAsia" w:ascii="仿宋" w:hAnsi="仿宋" w:eastAsia="仿宋" w:cs="宋体"/>
                <w:color w:val="000000"/>
              </w:rPr>
              <w:br w:type="textWrapping"/>
            </w:r>
            <w:r>
              <w:rPr>
                <w:rFonts w:hint="eastAsia" w:ascii="仿宋" w:hAnsi="仿宋" w:eastAsia="仿宋" w:cs="宋体"/>
                <w:color w:val="000000"/>
              </w:rPr>
              <w:t>带贫减贫机制等</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r>
              <w:rPr>
                <w:rFonts w:hint="eastAsia" w:ascii="仿宋" w:hAnsi="仿宋" w:eastAsia="仿宋" w:cs="宋体"/>
                <w:color w:val="000000"/>
              </w:rPr>
              <w:br w:type="textWrapping"/>
            </w: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22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12</w:t>
            </w:r>
          </w:p>
        </w:tc>
        <w:tc>
          <w:tcPr>
            <w:tcW w:w="290"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rPr>
            </w:pP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项目实施</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扶贫项目实施前情况（包括项目名称、资金来源、实施期限、绩效目标、实施单位及责任人、受益对象和带贫减贫机制等）</w:t>
            </w:r>
            <w:r>
              <w:rPr>
                <w:rFonts w:hint="eastAsia" w:ascii="仿宋" w:hAnsi="仿宋" w:eastAsia="仿宋" w:cs="宋体"/>
                <w:color w:val="000000"/>
              </w:rPr>
              <w:br w:type="textWrapping"/>
            </w:r>
            <w:r>
              <w:rPr>
                <w:rFonts w:hint="eastAsia" w:ascii="仿宋" w:hAnsi="仿宋" w:eastAsia="仿宋" w:cs="宋体"/>
                <w:color w:val="000000"/>
              </w:rPr>
              <w:t>扶贫项目实施后情况（包括资金使用、项目实施结果、检查验收结果、绩效目标实现情况等）</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r>
              <w:rPr>
                <w:rFonts w:hint="eastAsia" w:ascii="仿宋" w:hAnsi="仿宋" w:eastAsia="仿宋" w:cs="宋体"/>
                <w:color w:val="000000"/>
              </w:rPr>
              <w:br w:type="textWrapping"/>
            </w:r>
            <w:r>
              <w:rPr>
                <w:rFonts w:hint="eastAsia" w:ascii="仿宋" w:hAnsi="仿宋" w:eastAsia="仿宋" w:cs="宋体"/>
                <w:color w:val="000000"/>
              </w:rPr>
              <w:t>村委会</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▉政务服务中心</w:t>
            </w:r>
          </w:p>
          <w:p>
            <w:pPr>
              <w:adjustRightInd/>
              <w:snapToGrid/>
              <w:spacing w:after="0"/>
              <w:rPr>
                <w:rFonts w:ascii="仿宋" w:hAnsi="仿宋" w:eastAsia="仿宋" w:cs="宋体"/>
                <w:color w:val="000000"/>
              </w:rPr>
            </w:pPr>
            <w:r>
              <w:rPr>
                <w:rFonts w:hint="eastAsia" w:ascii="仿宋" w:hAnsi="仿宋" w:eastAsia="仿宋" w:cs="宋体"/>
                <w:color w:val="000000"/>
              </w:rPr>
              <w:t>▉社区/企事业单位/村公示栏（电子屏）</w:t>
            </w:r>
          </w:p>
          <w:p>
            <w:pPr>
              <w:adjustRightInd/>
              <w:snapToGrid/>
              <w:spacing w:after="0"/>
              <w:rPr>
                <w:rFonts w:ascii="仿宋" w:hAnsi="仿宋" w:eastAsia="仿宋" w:cs="宋体"/>
                <w:color w:val="000000"/>
              </w:rPr>
            </w:pP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280" w:hRule="atLeast"/>
        </w:trPr>
        <w:tc>
          <w:tcPr>
            <w:tcW w:w="156"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13</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监督管理</w:t>
            </w:r>
          </w:p>
        </w:tc>
        <w:tc>
          <w:tcPr>
            <w:tcW w:w="322"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监督举报</w:t>
            </w:r>
          </w:p>
        </w:tc>
        <w:tc>
          <w:tcPr>
            <w:tcW w:w="773"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监督电话（12317）</w:t>
            </w:r>
          </w:p>
        </w:tc>
        <w:tc>
          <w:tcPr>
            <w:tcW w:w="8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《国务院扶贫办、财政部关于完善扶贫资金项目公告公示制度的指导意见》《吉林省扶贫资金项目公告公示实施办法》</w:t>
            </w:r>
          </w:p>
        </w:tc>
        <w:tc>
          <w:tcPr>
            <w:tcW w:w="290"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信息形成（变更）20个工作日内</w:t>
            </w:r>
          </w:p>
        </w:tc>
        <w:tc>
          <w:tcPr>
            <w:tcW w:w="311"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市人民政府</w:t>
            </w:r>
            <w:r>
              <w:rPr>
                <w:rFonts w:hint="eastAsia" w:ascii="仿宋" w:hAnsi="仿宋" w:eastAsia="仿宋" w:cs="宋体"/>
                <w:color w:val="000000"/>
              </w:rPr>
              <w:br w:type="textWrapping"/>
            </w:r>
            <w:r>
              <w:rPr>
                <w:rFonts w:hint="eastAsia" w:ascii="仿宋" w:hAnsi="仿宋" w:eastAsia="仿宋" w:cs="宋体"/>
                <w:color w:val="000000"/>
              </w:rPr>
              <w:t>乡镇人民政府</w:t>
            </w:r>
          </w:p>
        </w:tc>
        <w:tc>
          <w:tcPr>
            <w:tcW w:w="848"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▉政府网站</w:t>
            </w:r>
          </w:p>
          <w:p>
            <w:pPr>
              <w:adjustRightInd/>
              <w:snapToGrid/>
              <w:spacing w:after="0"/>
              <w:rPr>
                <w:rFonts w:ascii="仿宋" w:hAnsi="仿宋" w:eastAsia="仿宋" w:cs="宋体"/>
                <w:color w:val="000000"/>
              </w:rPr>
            </w:pPr>
            <w:r>
              <w:rPr>
                <w:rFonts w:hint="eastAsia" w:ascii="仿宋" w:hAnsi="仿宋" w:eastAsia="仿宋" w:cs="宋体"/>
                <w:color w:val="000000"/>
              </w:rPr>
              <w:t xml:space="preserve">▉社区/企事业单位/村公示栏（电子屏） </w:t>
            </w:r>
          </w:p>
        </w:tc>
        <w:tc>
          <w:tcPr>
            <w:tcW w:w="19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7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236"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rPr>
            </w:pPr>
            <w:r>
              <w:rPr>
                <w:rFonts w:hint="eastAsia" w:ascii="仿宋" w:hAnsi="仿宋" w:eastAsia="仿宋" w:cs="宋体"/>
                <w:color w:val="000000"/>
              </w:rPr>
              <w:t>　</w:t>
            </w:r>
          </w:p>
        </w:tc>
        <w:tc>
          <w:tcPr>
            <w:tcW w:w="150"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c>
          <w:tcPr>
            <w:tcW w:w="18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rPr>
            </w:pPr>
            <w:r>
              <w:rPr>
                <w:rFonts w:hint="eastAsia" w:ascii="仿宋" w:hAnsi="仿宋" w:eastAsia="仿宋" w:cs="宋体"/>
                <w:color w:val="000000"/>
              </w:rPr>
              <w:t>√</w:t>
            </w:r>
          </w:p>
        </w:tc>
      </w:tr>
    </w:tbl>
    <w:p>
      <w:pPr>
        <w:spacing w:line="220" w:lineRule="atLeast"/>
        <w:rPr>
          <w:rFonts w:ascii="仿宋" w:hAnsi="仿宋" w:eastAsia="仿宋"/>
        </w:rPr>
      </w:pPr>
      <w:bookmarkStart w:id="0" w:name="_GoBack"/>
      <w:bookmarkEnd w:id="0"/>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DNjYWVkZDI0MDRhYjM5YzQzNTg0ODU3YzNiMjczZjkifQ=="/>
  </w:docVars>
  <w:rsids>
    <w:rsidRoot w:val="00D31D50"/>
    <w:rsid w:val="00081AC9"/>
    <w:rsid w:val="00093A6E"/>
    <w:rsid w:val="000B1402"/>
    <w:rsid w:val="000B627C"/>
    <w:rsid w:val="000D7E28"/>
    <w:rsid w:val="001151C8"/>
    <w:rsid w:val="0012736E"/>
    <w:rsid w:val="00151905"/>
    <w:rsid w:val="001D4F71"/>
    <w:rsid w:val="0021661F"/>
    <w:rsid w:val="002265B0"/>
    <w:rsid w:val="00273508"/>
    <w:rsid w:val="002C2E69"/>
    <w:rsid w:val="00305536"/>
    <w:rsid w:val="00316F3C"/>
    <w:rsid w:val="00323B43"/>
    <w:rsid w:val="003368EA"/>
    <w:rsid w:val="003703F6"/>
    <w:rsid w:val="00386EBA"/>
    <w:rsid w:val="003B5DE0"/>
    <w:rsid w:val="003D37D8"/>
    <w:rsid w:val="003E570B"/>
    <w:rsid w:val="0040026F"/>
    <w:rsid w:val="00424276"/>
    <w:rsid w:val="00426133"/>
    <w:rsid w:val="004358AB"/>
    <w:rsid w:val="004B606F"/>
    <w:rsid w:val="004C7AAC"/>
    <w:rsid w:val="0054627E"/>
    <w:rsid w:val="00567E19"/>
    <w:rsid w:val="0059223D"/>
    <w:rsid w:val="00596513"/>
    <w:rsid w:val="005A0E94"/>
    <w:rsid w:val="005D4F21"/>
    <w:rsid w:val="00656841"/>
    <w:rsid w:val="00674D24"/>
    <w:rsid w:val="007602D8"/>
    <w:rsid w:val="00820D05"/>
    <w:rsid w:val="00832CE2"/>
    <w:rsid w:val="00840269"/>
    <w:rsid w:val="00864843"/>
    <w:rsid w:val="0087525F"/>
    <w:rsid w:val="008B7726"/>
    <w:rsid w:val="008F4AE9"/>
    <w:rsid w:val="009138C6"/>
    <w:rsid w:val="00930AA8"/>
    <w:rsid w:val="00953809"/>
    <w:rsid w:val="00A07EBE"/>
    <w:rsid w:val="00A85D6D"/>
    <w:rsid w:val="00AD118F"/>
    <w:rsid w:val="00B2656C"/>
    <w:rsid w:val="00B94BD1"/>
    <w:rsid w:val="00C035FE"/>
    <w:rsid w:val="00C11FB4"/>
    <w:rsid w:val="00C353B1"/>
    <w:rsid w:val="00C97799"/>
    <w:rsid w:val="00D16325"/>
    <w:rsid w:val="00D31D50"/>
    <w:rsid w:val="00D63B25"/>
    <w:rsid w:val="00D6401C"/>
    <w:rsid w:val="00D75ED7"/>
    <w:rsid w:val="00DC77B5"/>
    <w:rsid w:val="00DD4D4E"/>
    <w:rsid w:val="00DD71B7"/>
    <w:rsid w:val="00F041E7"/>
    <w:rsid w:val="00F156A6"/>
    <w:rsid w:val="00F26A77"/>
    <w:rsid w:val="00F31159"/>
    <w:rsid w:val="00F32F17"/>
    <w:rsid w:val="00F60DFB"/>
    <w:rsid w:val="00F72F98"/>
    <w:rsid w:val="00F842BD"/>
    <w:rsid w:val="00F938DC"/>
    <w:rsid w:val="00FA0A38"/>
    <w:rsid w:val="00FD45F3"/>
    <w:rsid w:val="00FF5012"/>
    <w:rsid w:val="40DB37B8"/>
    <w:rsid w:val="45E1161B"/>
    <w:rsid w:val="5059170F"/>
    <w:rsid w:val="5B8B20A6"/>
    <w:rsid w:val="763312BB"/>
    <w:rsid w:val="7EA3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0"/>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112"/>
    <w:basedOn w:val="5"/>
    <w:qFormat/>
    <w:uiPriority w:val="0"/>
    <w:rPr>
      <w:rFonts w:hint="eastAsia" w:ascii="仿宋" w:hAnsi="仿宋" w:eastAsia="仿宋" w:cs="仿宋"/>
      <w:color w:val="000000"/>
      <w:sz w:val="18"/>
      <w:szCs w:val="18"/>
      <w:u w:val="none"/>
    </w:rPr>
  </w:style>
  <w:style w:type="character" w:customStyle="1" w:styleId="7">
    <w:name w:val="font51"/>
    <w:basedOn w:val="5"/>
    <w:qFormat/>
    <w:uiPriority w:val="0"/>
    <w:rPr>
      <w:rFonts w:hint="eastAsia" w:ascii="仿宋" w:hAnsi="仿宋" w:eastAsia="仿宋" w:cs="仿宋"/>
      <w:color w:val="000000"/>
      <w:sz w:val="22"/>
      <w:szCs w:val="22"/>
      <w:u w:val="none"/>
    </w:rPr>
  </w:style>
  <w:style w:type="character" w:customStyle="1" w:styleId="8">
    <w:name w:val="标题 1 Char"/>
    <w:basedOn w:val="5"/>
    <w:link w:val="2"/>
    <w:qFormat/>
    <w:uiPriority w:val="0"/>
    <w:rPr>
      <w:rFonts w:ascii="Calibri" w:hAnsi="Calibri" w:eastAsia="宋体" w:cs="Times New Roman"/>
      <w:b/>
      <w:bCs/>
      <w:kern w:val="44"/>
      <w:sz w:val="44"/>
      <w:szCs w:val="44"/>
    </w:rPr>
  </w:style>
  <w:style w:type="character" w:customStyle="1" w:styleId="9">
    <w:name w:val="font41"/>
    <w:basedOn w:val="5"/>
    <w:qFormat/>
    <w:uiPriority w:val="0"/>
    <w:rPr>
      <w:rFonts w:ascii="仿宋_GB2312" w:eastAsia="仿宋_GB2312" w:cs="仿宋_GB2312"/>
      <w:color w:val="000000"/>
      <w:sz w:val="16"/>
      <w:szCs w:val="16"/>
      <w:u w:val="none"/>
    </w:rPr>
  </w:style>
  <w:style w:type="character" w:customStyle="1" w:styleId="10">
    <w:name w:val="font1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Wingdings" w:hAnsi="Wingdings" w:cs="Wingding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42769</Words>
  <Characters>45542</Characters>
  <Lines>175</Lines>
  <Paragraphs>49</Paragraphs>
  <TotalTime>7</TotalTime>
  <ScaleCrop>false</ScaleCrop>
  <LinksUpToDate>false</LinksUpToDate>
  <CharactersWithSpaces>53213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adsl</dc:creator>
  <cp:lastModifiedBy>邵壮</cp:lastModifiedBy>
  <dcterms:modified xsi:type="dcterms:W3CDTF">2022-11-11T03:30:48Z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F976E3BF65324318AE6767D6FAE868DA</vt:lpwstr>
  </property>
</Properties>
</file>